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470E" w:rsidRDefault="00F2470E"/>
    <w:p w:rsidR="00F2470E" w:rsidRDefault="00A728FD">
      <w:r>
        <w:rPr>
          <w:noProof/>
          <w:lang w:eastAsia="en-GB"/>
        </w:rPr>
        <w:drawing>
          <wp:anchor distT="36576" distB="36576" distL="36576" distR="36576" simplePos="0" relativeHeight="251658240" behindDoc="0" locked="0" layoutInCell="1" allowOverlap="1">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rsidR="00F2470E" w:rsidRDefault="00F2470E"/>
    <w:p w:rsidR="00F2470E" w:rsidRDefault="00F2470E"/>
    <w:p w:rsidR="00F2470E" w:rsidRDefault="00F2470E"/>
    <w:p w:rsidR="00F2470E" w:rsidRDefault="00F2470E"/>
    <w:p w:rsidR="00F2470E" w:rsidRDefault="00F2470E"/>
    <w:p w:rsidR="00F2470E" w:rsidRDefault="00F2470E"/>
    <w:p w:rsidR="00F2470E" w:rsidRDefault="00F2470E"/>
    <w:p w:rsidR="00F2470E" w:rsidRDefault="00F2470E">
      <w:pPr>
        <w:rPr>
          <w:b/>
          <w:sz w:val="96"/>
          <w:szCs w:val="96"/>
        </w:rPr>
      </w:pPr>
    </w:p>
    <w:p w:rsidR="008A63A7" w:rsidRPr="008A63A7" w:rsidRDefault="008A63A7" w:rsidP="008A63A7">
      <w:pPr>
        <w:jc w:val="center"/>
        <w:rPr>
          <w:rFonts w:cstheme="minorHAnsi"/>
          <w:b/>
          <w:bCs/>
          <w:color w:val="5F5F5F"/>
          <w:kern w:val="32"/>
          <w:sz w:val="96"/>
          <w:szCs w:val="40"/>
        </w:rPr>
      </w:pPr>
      <w:r w:rsidRPr="008A63A7">
        <w:rPr>
          <w:rFonts w:cstheme="minorHAnsi"/>
          <w:b/>
          <w:color w:val="5F5F5F"/>
          <w:sz w:val="72"/>
          <w:szCs w:val="36"/>
        </w:rPr>
        <w:t>School Restructuring Policy and Procedure</w:t>
      </w:r>
    </w:p>
    <w:p w:rsidR="00F2470E" w:rsidRDefault="007377F0" w:rsidP="007377F0">
      <w:pPr>
        <w:tabs>
          <w:tab w:val="left" w:pos="6346"/>
        </w:tabs>
        <w:rPr>
          <w:b/>
          <w:sz w:val="96"/>
          <w:szCs w:val="96"/>
        </w:rPr>
      </w:pPr>
      <w:r>
        <w:rPr>
          <w:b/>
          <w:sz w:val="96"/>
          <w:szCs w:val="96"/>
        </w:rPr>
        <w:tab/>
      </w: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trPr>
          <w:trHeight w:val="284"/>
        </w:trPr>
        <w:tc>
          <w:tcPr>
            <w:tcW w:w="1975" w:type="dxa"/>
          </w:tcPr>
          <w:p w:rsidR="00F2470E" w:rsidRDefault="00A728FD">
            <w:pPr>
              <w:ind w:right="-613"/>
              <w:rPr>
                <w:rFonts w:eastAsia="Calibri"/>
                <w:b/>
              </w:rPr>
            </w:pPr>
            <w:r>
              <w:rPr>
                <w:rFonts w:eastAsia="Calibri"/>
                <w:b/>
              </w:rPr>
              <w:t>Policy Date:</w:t>
            </w:r>
          </w:p>
        </w:tc>
        <w:tc>
          <w:tcPr>
            <w:tcW w:w="1613" w:type="dxa"/>
          </w:tcPr>
          <w:p w:rsidR="00F2470E" w:rsidRPr="00E71AD6" w:rsidRDefault="008A63A7">
            <w:pPr>
              <w:ind w:right="-108"/>
              <w:rPr>
                <w:rFonts w:eastAsia="Calibri"/>
              </w:rPr>
            </w:pPr>
            <w:r>
              <w:rPr>
                <w:rFonts w:eastAsia="Calibri"/>
              </w:rPr>
              <w:t>June</w:t>
            </w:r>
            <w:r w:rsidR="00A728FD" w:rsidRPr="00E71AD6">
              <w:rPr>
                <w:rFonts w:eastAsia="Calibri"/>
              </w:rPr>
              <w:t xml:space="preserve"> 202</w:t>
            </w:r>
            <w:r w:rsidR="00E71AD6" w:rsidRPr="00E71AD6">
              <w:rPr>
                <w:rFonts w:eastAsia="Calibri"/>
              </w:rPr>
              <w:t>4</w:t>
            </w:r>
          </w:p>
        </w:tc>
        <w:tc>
          <w:tcPr>
            <w:tcW w:w="268" w:type="dxa"/>
            <w:vMerge w:val="restart"/>
          </w:tcPr>
          <w:p w:rsidR="00F2470E" w:rsidRDefault="00F2470E">
            <w:pPr>
              <w:ind w:right="-613"/>
              <w:rPr>
                <w:rFonts w:eastAsia="Calibri"/>
              </w:rPr>
            </w:pPr>
          </w:p>
        </w:tc>
        <w:tc>
          <w:tcPr>
            <w:tcW w:w="6000" w:type="dxa"/>
            <w:gridSpan w:val="2"/>
          </w:tcPr>
          <w:p w:rsidR="00F2470E" w:rsidRDefault="00A728FD">
            <w:pPr>
              <w:ind w:right="-613"/>
              <w:rPr>
                <w:rFonts w:eastAsia="Calibri"/>
              </w:rPr>
            </w:pPr>
            <w:r>
              <w:rPr>
                <w:rFonts w:eastAsia="Calibri"/>
                <w:b/>
              </w:rPr>
              <w:t>Version:</w:t>
            </w:r>
            <w:r>
              <w:rPr>
                <w:rFonts w:eastAsia="Calibri"/>
              </w:rPr>
              <w:t xml:space="preserve"> 1</w:t>
            </w:r>
          </w:p>
        </w:tc>
      </w:tr>
      <w:tr w:rsidR="00F2470E">
        <w:trPr>
          <w:trHeight w:val="680"/>
        </w:trPr>
        <w:tc>
          <w:tcPr>
            <w:tcW w:w="1975" w:type="dxa"/>
          </w:tcPr>
          <w:p w:rsidR="00F2470E" w:rsidRDefault="00A728FD">
            <w:pPr>
              <w:ind w:right="-613"/>
              <w:rPr>
                <w:rFonts w:eastAsia="Calibri"/>
                <w:b/>
              </w:rPr>
            </w:pPr>
            <w:r>
              <w:rPr>
                <w:rFonts w:eastAsia="Calibri"/>
                <w:b/>
              </w:rPr>
              <w:t>Policy Review Date:</w:t>
            </w:r>
          </w:p>
        </w:tc>
        <w:tc>
          <w:tcPr>
            <w:tcW w:w="1613" w:type="dxa"/>
          </w:tcPr>
          <w:p w:rsidR="00F2470E" w:rsidRPr="00E71AD6" w:rsidRDefault="008A63A7">
            <w:pPr>
              <w:ind w:right="-108"/>
              <w:rPr>
                <w:rFonts w:eastAsia="Calibri"/>
              </w:rPr>
            </w:pPr>
            <w:proofErr w:type="gramStart"/>
            <w:r>
              <w:rPr>
                <w:rFonts w:eastAsia="Calibri"/>
              </w:rPr>
              <w:t xml:space="preserve">June </w:t>
            </w:r>
            <w:r w:rsidR="00A728FD" w:rsidRPr="00E71AD6">
              <w:rPr>
                <w:rFonts w:eastAsia="Calibri"/>
              </w:rPr>
              <w:t xml:space="preserve"> 202</w:t>
            </w:r>
            <w:r>
              <w:rPr>
                <w:rFonts w:eastAsia="Calibri"/>
              </w:rPr>
              <w:t>7</w:t>
            </w:r>
            <w:bookmarkStart w:id="0" w:name="_GoBack"/>
            <w:bookmarkEnd w:id="0"/>
            <w:proofErr w:type="gramEnd"/>
          </w:p>
        </w:tc>
        <w:tc>
          <w:tcPr>
            <w:tcW w:w="268" w:type="dxa"/>
            <w:vMerge/>
          </w:tcPr>
          <w:p w:rsidR="00F2470E" w:rsidRDefault="00F2470E">
            <w:pPr>
              <w:ind w:right="-613"/>
              <w:rPr>
                <w:rFonts w:eastAsia="Calibri"/>
              </w:rPr>
            </w:pPr>
          </w:p>
        </w:tc>
        <w:tc>
          <w:tcPr>
            <w:tcW w:w="2666" w:type="dxa"/>
          </w:tcPr>
          <w:p w:rsidR="00F2470E" w:rsidRDefault="00A728FD">
            <w:pPr>
              <w:ind w:right="-108"/>
              <w:rPr>
                <w:rFonts w:eastAsia="Calibri"/>
              </w:rPr>
            </w:pPr>
            <w:r>
              <w:rPr>
                <w:rFonts w:eastAsia="Calibri"/>
              </w:rPr>
              <w:t>Headteacher:</w:t>
            </w:r>
          </w:p>
          <w:p w:rsidR="00F2470E" w:rsidRDefault="00A728FD">
            <w:pPr>
              <w:ind w:right="-108"/>
              <w:rPr>
                <w:rFonts w:eastAsia="Calibri"/>
              </w:rPr>
            </w:pPr>
            <w:r>
              <w:rPr>
                <w:rFonts w:eastAsia="Calibri"/>
              </w:rPr>
              <w:t>Nitash Odedra</w:t>
            </w:r>
          </w:p>
        </w:tc>
        <w:tc>
          <w:tcPr>
            <w:tcW w:w="3334" w:type="dxa"/>
          </w:tcPr>
          <w:p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trPr>
          <w:trHeight w:val="284"/>
        </w:trPr>
        <w:tc>
          <w:tcPr>
            <w:tcW w:w="9856" w:type="dxa"/>
            <w:gridSpan w:val="5"/>
          </w:tcPr>
          <w:p w:rsidR="00F2470E" w:rsidRDefault="00A728FD">
            <w:pPr>
              <w:ind w:right="176"/>
              <w:rPr>
                <w:rFonts w:eastAsia="Calibri"/>
              </w:rPr>
            </w:pPr>
            <w:r>
              <w:rPr>
                <w:rFonts w:eastAsia="Calibri"/>
                <w:b/>
              </w:rPr>
              <w:t>Ratified by Governing Body:</w:t>
            </w:r>
          </w:p>
        </w:tc>
      </w:tr>
      <w:tr w:rsidR="00F2470E">
        <w:trPr>
          <w:trHeight w:val="869"/>
        </w:trPr>
        <w:tc>
          <w:tcPr>
            <w:tcW w:w="3856" w:type="dxa"/>
            <w:gridSpan w:val="3"/>
          </w:tcPr>
          <w:p w:rsidR="00F2470E" w:rsidRDefault="00A728FD">
            <w:pPr>
              <w:ind w:right="-108"/>
              <w:rPr>
                <w:rFonts w:eastAsia="Calibri"/>
              </w:rPr>
            </w:pPr>
            <w:r>
              <w:rPr>
                <w:rFonts w:eastAsia="Calibri"/>
              </w:rPr>
              <w:t>Chair of Governors: Sue Welford</w:t>
            </w:r>
          </w:p>
        </w:tc>
        <w:tc>
          <w:tcPr>
            <w:tcW w:w="6000" w:type="dxa"/>
            <w:gridSpan w:val="2"/>
          </w:tcPr>
          <w:p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rsidR="00F2470E" w:rsidRDefault="00F2470E">
      <w:pPr>
        <w:pStyle w:val="Default"/>
        <w:rPr>
          <w:b/>
        </w:rPr>
      </w:pPr>
    </w:p>
    <w:p w:rsidR="00F2470E" w:rsidRDefault="00F2470E">
      <w:pPr>
        <w:pStyle w:val="Default"/>
        <w:rPr>
          <w:b/>
        </w:rPr>
      </w:pPr>
    </w:p>
    <w:p w:rsidR="00F2470E" w:rsidRDefault="00F2470E">
      <w:pPr>
        <w:pStyle w:val="Default"/>
        <w:rPr>
          <w:b/>
        </w:rPr>
      </w:pPr>
    </w:p>
    <w:p w:rsidR="00F2470E" w:rsidRDefault="00F2470E">
      <w:pPr>
        <w:pStyle w:val="Default"/>
        <w:rPr>
          <w:b/>
        </w:rPr>
      </w:pPr>
    </w:p>
    <w:p w:rsidR="00F2470E" w:rsidRDefault="00F2470E">
      <w:pPr>
        <w:pStyle w:val="Default"/>
        <w:rPr>
          <w:b/>
        </w:rPr>
      </w:pPr>
    </w:p>
    <w:p w:rsidR="00F2470E" w:rsidRDefault="00F2470E">
      <w:pPr>
        <w:pStyle w:val="Default"/>
        <w:rPr>
          <w:b/>
        </w:rPr>
      </w:pPr>
    </w:p>
    <w:p w:rsidR="008A63A7" w:rsidRDefault="008A63A7" w:rsidP="008A63A7">
      <w:pPr>
        <w:rPr>
          <w:rFonts w:ascii="Verdana" w:hAnsi="Verdana"/>
          <w:b/>
          <w:color w:val="5F5F5F"/>
          <w:sz w:val="36"/>
          <w:szCs w:val="36"/>
        </w:rPr>
      </w:pPr>
      <w:r>
        <w:rPr>
          <w:rFonts w:ascii="Verdana" w:hAnsi="Verdana"/>
          <w:b/>
          <w:color w:val="5F5F5F"/>
          <w:sz w:val="36"/>
          <w:szCs w:val="36"/>
        </w:rPr>
        <w:br w:type="page"/>
      </w:r>
    </w:p>
    <w:p w:rsidR="008A63A7" w:rsidRPr="00325976" w:rsidRDefault="008A63A7" w:rsidP="008A63A7">
      <w:pPr>
        <w:jc w:val="center"/>
        <w:rPr>
          <w:rFonts w:ascii="Arial" w:hAnsi="Arial" w:cs="Arial"/>
          <w:b/>
          <w:bCs/>
          <w:color w:val="5F5F5F"/>
          <w:kern w:val="32"/>
          <w:sz w:val="40"/>
          <w:szCs w:val="40"/>
        </w:rPr>
      </w:pPr>
      <w:r>
        <w:rPr>
          <w:rFonts w:ascii="Verdana" w:hAnsi="Verdana"/>
          <w:b/>
          <w:color w:val="5F5F5F"/>
          <w:sz w:val="36"/>
          <w:szCs w:val="36"/>
        </w:rPr>
        <w:lastRenderedPageBreak/>
        <w:t>School Re</w:t>
      </w:r>
      <w:r w:rsidRPr="00325976">
        <w:rPr>
          <w:rFonts w:ascii="Verdana" w:hAnsi="Verdana"/>
          <w:b/>
          <w:color w:val="5F5F5F"/>
          <w:sz w:val="36"/>
          <w:szCs w:val="36"/>
        </w:rPr>
        <w:t>structuring Policy and Procedure</w:t>
      </w:r>
    </w:p>
    <w:p w:rsidR="008A63A7" w:rsidRPr="00325976" w:rsidRDefault="008A63A7" w:rsidP="008A63A7">
      <w:pPr>
        <w:jc w:val="center"/>
        <w:rPr>
          <w:rFonts w:ascii="Verdana" w:hAnsi="Verdana"/>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00"/>
        <w:gridCol w:w="1316"/>
      </w:tblGrid>
      <w:tr w:rsidR="008A63A7" w:rsidRPr="00325976" w:rsidTr="00A21AA3">
        <w:trPr>
          <w:trHeight w:val="504"/>
        </w:trPr>
        <w:tc>
          <w:tcPr>
            <w:tcW w:w="8568" w:type="dxa"/>
            <w:shd w:val="clear" w:color="auto" w:fill="auto"/>
            <w:vAlign w:val="center"/>
          </w:tcPr>
          <w:p w:rsidR="008A63A7" w:rsidRPr="00325976" w:rsidRDefault="008A63A7" w:rsidP="00A21AA3">
            <w:pPr>
              <w:rPr>
                <w:rFonts w:ascii="Verdana" w:hAnsi="Verdana"/>
                <w:b/>
                <w:color w:val="5F5F5F"/>
                <w:sz w:val="28"/>
                <w:szCs w:val="28"/>
              </w:rPr>
            </w:pPr>
            <w:r w:rsidRPr="00325976">
              <w:rPr>
                <w:rFonts w:ascii="Verdana" w:hAnsi="Verdana"/>
                <w:b/>
                <w:color w:val="5F5F5F"/>
                <w:sz w:val="28"/>
                <w:szCs w:val="28"/>
              </w:rPr>
              <w:t>Contents</w:t>
            </w:r>
          </w:p>
        </w:tc>
        <w:tc>
          <w:tcPr>
            <w:tcW w:w="1368" w:type="dxa"/>
            <w:shd w:val="clear" w:color="auto" w:fill="auto"/>
            <w:vAlign w:val="center"/>
          </w:tcPr>
          <w:p w:rsidR="008A63A7" w:rsidRPr="00325976" w:rsidRDefault="008A63A7" w:rsidP="00A21AA3">
            <w:pPr>
              <w:rPr>
                <w:rFonts w:ascii="Verdana" w:hAnsi="Verdana"/>
                <w:b/>
                <w:color w:val="5F5F5F"/>
                <w:sz w:val="28"/>
                <w:szCs w:val="28"/>
              </w:rPr>
            </w:pPr>
            <w:r w:rsidRPr="00325976">
              <w:rPr>
                <w:rFonts w:ascii="Verdana" w:hAnsi="Verdana"/>
                <w:b/>
                <w:color w:val="5F5F5F"/>
                <w:sz w:val="28"/>
                <w:szCs w:val="28"/>
              </w:rPr>
              <w:t>Page</w:t>
            </w:r>
          </w:p>
        </w:tc>
      </w:tr>
      <w:tr w:rsidR="008A63A7" w:rsidRPr="00325976" w:rsidTr="00A21AA3">
        <w:trPr>
          <w:trHeight w:val="505"/>
        </w:trPr>
        <w:tc>
          <w:tcPr>
            <w:tcW w:w="8568" w:type="dxa"/>
            <w:shd w:val="clear" w:color="auto" w:fill="auto"/>
            <w:vAlign w:val="center"/>
          </w:tcPr>
          <w:p w:rsidR="008A63A7" w:rsidRPr="00325976" w:rsidRDefault="008A63A7" w:rsidP="00A21AA3">
            <w:pPr>
              <w:rPr>
                <w:rFonts w:ascii="Verdana" w:hAnsi="Verdana"/>
                <w:color w:val="5F5F5F"/>
                <w:sz w:val="28"/>
                <w:szCs w:val="28"/>
              </w:rPr>
            </w:pPr>
            <w:r w:rsidRPr="00325976">
              <w:rPr>
                <w:rFonts w:ascii="Verdana" w:hAnsi="Verdana"/>
                <w:color w:val="5F5F5F"/>
                <w:sz w:val="28"/>
                <w:szCs w:val="28"/>
              </w:rPr>
              <w:t>Purpose</w:t>
            </w:r>
          </w:p>
        </w:tc>
        <w:tc>
          <w:tcPr>
            <w:tcW w:w="1368" w:type="dxa"/>
            <w:shd w:val="clear" w:color="auto" w:fill="auto"/>
            <w:vAlign w:val="center"/>
          </w:tcPr>
          <w:p w:rsidR="008A63A7" w:rsidRPr="00325976" w:rsidRDefault="008A63A7" w:rsidP="00A21AA3">
            <w:pPr>
              <w:rPr>
                <w:rFonts w:ascii="Verdana" w:hAnsi="Verdana"/>
                <w:color w:val="5F5F5F"/>
                <w:sz w:val="28"/>
                <w:szCs w:val="28"/>
              </w:rPr>
            </w:pPr>
            <w:r w:rsidRPr="00325976">
              <w:rPr>
                <w:rFonts w:ascii="Verdana" w:hAnsi="Verdana"/>
                <w:color w:val="5F5F5F"/>
                <w:sz w:val="28"/>
                <w:szCs w:val="28"/>
              </w:rPr>
              <w:t>1</w:t>
            </w:r>
          </w:p>
        </w:tc>
      </w:tr>
      <w:tr w:rsidR="008A63A7" w:rsidRPr="00325976" w:rsidTr="00A21AA3">
        <w:trPr>
          <w:trHeight w:val="505"/>
        </w:trPr>
        <w:tc>
          <w:tcPr>
            <w:tcW w:w="8568" w:type="dxa"/>
            <w:shd w:val="clear" w:color="auto" w:fill="auto"/>
            <w:vAlign w:val="center"/>
          </w:tcPr>
          <w:p w:rsidR="008A63A7" w:rsidRPr="00325976" w:rsidRDefault="008A63A7" w:rsidP="00A21AA3">
            <w:pPr>
              <w:rPr>
                <w:rFonts w:ascii="Verdana" w:hAnsi="Verdana"/>
                <w:color w:val="5F5F5F"/>
                <w:sz w:val="28"/>
                <w:szCs w:val="28"/>
              </w:rPr>
            </w:pPr>
            <w:r w:rsidRPr="00325976">
              <w:rPr>
                <w:rFonts w:ascii="Verdana" w:hAnsi="Verdana"/>
                <w:color w:val="5F5F5F"/>
                <w:sz w:val="28"/>
                <w:szCs w:val="28"/>
              </w:rPr>
              <w:t>Scope</w:t>
            </w:r>
          </w:p>
        </w:tc>
        <w:tc>
          <w:tcPr>
            <w:tcW w:w="1368" w:type="dxa"/>
            <w:shd w:val="clear" w:color="auto" w:fill="auto"/>
            <w:vAlign w:val="center"/>
          </w:tcPr>
          <w:p w:rsidR="008A63A7" w:rsidRPr="00325976" w:rsidRDefault="008A63A7" w:rsidP="00A21AA3">
            <w:pPr>
              <w:rPr>
                <w:rFonts w:ascii="Verdana" w:hAnsi="Verdana"/>
                <w:color w:val="5F5F5F"/>
                <w:sz w:val="28"/>
                <w:szCs w:val="28"/>
              </w:rPr>
            </w:pPr>
            <w:r w:rsidRPr="00325976">
              <w:rPr>
                <w:rFonts w:ascii="Verdana" w:hAnsi="Verdana"/>
                <w:color w:val="5F5F5F"/>
                <w:sz w:val="28"/>
                <w:szCs w:val="28"/>
              </w:rPr>
              <w:t>1</w:t>
            </w:r>
          </w:p>
        </w:tc>
      </w:tr>
      <w:tr w:rsidR="008A63A7" w:rsidRPr="00325976" w:rsidTr="00A21AA3">
        <w:trPr>
          <w:trHeight w:val="505"/>
        </w:trPr>
        <w:tc>
          <w:tcPr>
            <w:tcW w:w="8568" w:type="dxa"/>
            <w:shd w:val="clear" w:color="auto" w:fill="auto"/>
            <w:vAlign w:val="center"/>
          </w:tcPr>
          <w:p w:rsidR="008A63A7" w:rsidRPr="00325976" w:rsidRDefault="008A63A7" w:rsidP="00A21AA3">
            <w:pPr>
              <w:rPr>
                <w:rFonts w:ascii="Verdana" w:hAnsi="Verdana"/>
                <w:color w:val="5F5F5F"/>
                <w:sz w:val="28"/>
                <w:szCs w:val="28"/>
              </w:rPr>
            </w:pPr>
            <w:r w:rsidRPr="00325976">
              <w:rPr>
                <w:rFonts w:ascii="Verdana" w:hAnsi="Verdana"/>
                <w:color w:val="5F5F5F"/>
                <w:sz w:val="28"/>
                <w:szCs w:val="28"/>
              </w:rPr>
              <w:t>Principles</w:t>
            </w:r>
          </w:p>
        </w:tc>
        <w:tc>
          <w:tcPr>
            <w:tcW w:w="1368" w:type="dxa"/>
            <w:shd w:val="clear" w:color="auto" w:fill="auto"/>
            <w:vAlign w:val="center"/>
          </w:tcPr>
          <w:p w:rsidR="008A63A7" w:rsidRPr="00325976" w:rsidRDefault="008A63A7" w:rsidP="00A21AA3">
            <w:pPr>
              <w:rPr>
                <w:rFonts w:ascii="Verdana" w:hAnsi="Verdana"/>
                <w:color w:val="5F5F5F"/>
                <w:sz w:val="28"/>
                <w:szCs w:val="28"/>
              </w:rPr>
            </w:pPr>
            <w:r>
              <w:rPr>
                <w:rFonts w:ascii="Verdana" w:hAnsi="Verdana"/>
                <w:color w:val="5F5F5F"/>
                <w:sz w:val="28"/>
                <w:szCs w:val="28"/>
              </w:rPr>
              <w:t>3</w:t>
            </w:r>
          </w:p>
        </w:tc>
      </w:tr>
      <w:tr w:rsidR="008A63A7" w:rsidRPr="00325976" w:rsidTr="00A21AA3">
        <w:trPr>
          <w:trHeight w:val="505"/>
        </w:trPr>
        <w:tc>
          <w:tcPr>
            <w:tcW w:w="8568" w:type="dxa"/>
            <w:shd w:val="clear" w:color="auto" w:fill="auto"/>
            <w:vAlign w:val="center"/>
          </w:tcPr>
          <w:p w:rsidR="008A63A7" w:rsidRPr="00325976" w:rsidRDefault="008A63A7" w:rsidP="00A21AA3">
            <w:pPr>
              <w:rPr>
                <w:rFonts w:ascii="Verdana" w:hAnsi="Verdana"/>
                <w:color w:val="5F5F5F"/>
                <w:sz w:val="28"/>
                <w:szCs w:val="28"/>
              </w:rPr>
            </w:pPr>
            <w:r w:rsidRPr="00325976">
              <w:rPr>
                <w:rFonts w:ascii="Verdana" w:hAnsi="Verdana"/>
                <w:color w:val="5F5F5F"/>
                <w:sz w:val="28"/>
                <w:szCs w:val="28"/>
              </w:rPr>
              <w:t>Procedure</w:t>
            </w:r>
          </w:p>
        </w:tc>
        <w:tc>
          <w:tcPr>
            <w:tcW w:w="1368" w:type="dxa"/>
            <w:shd w:val="clear" w:color="auto" w:fill="auto"/>
            <w:vAlign w:val="center"/>
          </w:tcPr>
          <w:p w:rsidR="008A63A7" w:rsidRPr="00325976" w:rsidRDefault="008A63A7" w:rsidP="00A21AA3">
            <w:pPr>
              <w:rPr>
                <w:rFonts w:ascii="Verdana" w:hAnsi="Verdana"/>
                <w:color w:val="5F5F5F"/>
                <w:sz w:val="28"/>
                <w:szCs w:val="28"/>
              </w:rPr>
            </w:pPr>
            <w:r w:rsidRPr="00325976">
              <w:rPr>
                <w:rFonts w:ascii="Verdana" w:hAnsi="Verdana"/>
                <w:color w:val="5F5F5F"/>
                <w:sz w:val="28"/>
                <w:szCs w:val="28"/>
              </w:rPr>
              <w:t>3</w:t>
            </w:r>
          </w:p>
        </w:tc>
      </w:tr>
      <w:tr w:rsidR="008A63A7" w:rsidRPr="00325976" w:rsidTr="00A21AA3">
        <w:trPr>
          <w:trHeight w:val="505"/>
        </w:trPr>
        <w:tc>
          <w:tcPr>
            <w:tcW w:w="8568" w:type="dxa"/>
            <w:shd w:val="clear" w:color="auto" w:fill="auto"/>
            <w:vAlign w:val="center"/>
          </w:tcPr>
          <w:p w:rsidR="008A63A7" w:rsidRPr="00325976" w:rsidRDefault="008A63A7" w:rsidP="00A21AA3">
            <w:pPr>
              <w:rPr>
                <w:rFonts w:ascii="Verdana" w:hAnsi="Verdana"/>
                <w:color w:val="5F5F5F"/>
                <w:sz w:val="28"/>
                <w:szCs w:val="28"/>
              </w:rPr>
            </w:pPr>
            <w:r w:rsidRPr="00325976">
              <w:rPr>
                <w:rFonts w:ascii="Verdana" w:hAnsi="Verdana"/>
                <w:color w:val="5F5F5F"/>
                <w:sz w:val="28"/>
                <w:szCs w:val="28"/>
              </w:rPr>
              <w:t>Monitoring and review</w:t>
            </w:r>
          </w:p>
        </w:tc>
        <w:tc>
          <w:tcPr>
            <w:tcW w:w="1368" w:type="dxa"/>
            <w:shd w:val="clear" w:color="auto" w:fill="auto"/>
            <w:vAlign w:val="center"/>
          </w:tcPr>
          <w:p w:rsidR="008A63A7" w:rsidRPr="00325976" w:rsidRDefault="008A63A7" w:rsidP="00A21AA3">
            <w:pPr>
              <w:rPr>
                <w:rFonts w:ascii="Verdana" w:hAnsi="Verdana"/>
                <w:color w:val="5F5F5F"/>
                <w:sz w:val="28"/>
                <w:szCs w:val="28"/>
              </w:rPr>
            </w:pPr>
            <w:r>
              <w:rPr>
                <w:rFonts w:ascii="Verdana" w:hAnsi="Verdana"/>
                <w:color w:val="5F5F5F"/>
                <w:sz w:val="28"/>
                <w:szCs w:val="28"/>
              </w:rPr>
              <w:t>10</w:t>
            </w:r>
          </w:p>
        </w:tc>
      </w:tr>
      <w:tr w:rsidR="008A63A7" w:rsidRPr="00325976" w:rsidTr="00A21AA3">
        <w:trPr>
          <w:trHeight w:val="505"/>
        </w:trPr>
        <w:tc>
          <w:tcPr>
            <w:tcW w:w="8568" w:type="dxa"/>
            <w:shd w:val="clear" w:color="auto" w:fill="auto"/>
            <w:vAlign w:val="center"/>
          </w:tcPr>
          <w:p w:rsidR="008A63A7" w:rsidRPr="00325976" w:rsidRDefault="008A63A7" w:rsidP="00A21AA3">
            <w:pPr>
              <w:rPr>
                <w:rFonts w:ascii="Verdana" w:hAnsi="Verdana"/>
                <w:color w:val="5F5F5F"/>
                <w:sz w:val="28"/>
                <w:szCs w:val="28"/>
              </w:rPr>
            </w:pPr>
            <w:r w:rsidRPr="00325976">
              <w:rPr>
                <w:rFonts w:ascii="Verdana" w:hAnsi="Verdana"/>
                <w:color w:val="5F5F5F"/>
                <w:sz w:val="28"/>
                <w:szCs w:val="28"/>
              </w:rPr>
              <w:t>Related policies and procedures</w:t>
            </w:r>
          </w:p>
        </w:tc>
        <w:tc>
          <w:tcPr>
            <w:tcW w:w="1368" w:type="dxa"/>
            <w:shd w:val="clear" w:color="auto" w:fill="auto"/>
            <w:vAlign w:val="center"/>
          </w:tcPr>
          <w:p w:rsidR="008A63A7" w:rsidRPr="00325976" w:rsidRDefault="008A63A7" w:rsidP="00A21AA3">
            <w:pPr>
              <w:rPr>
                <w:rFonts w:ascii="Verdana" w:hAnsi="Verdana"/>
                <w:color w:val="5F5F5F"/>
                <w:sz w:val="28"/>
                <w:szCs w:val="28"/>
              </w:rPr>
            </w:pPr>
            <w:r>
              <w:rPr>
                <w:rFonts w:ascii="Verdana" w:hAnsi="Verdana"/>
                <w:color w:val="5F5F5F"/>
                <w:sz w:val="28"/>
                <w:szCs w:val="28"/>
              </w:rPr>
              <w:t>10</w:t>
            </w:r>
          </w:p>
        </w:tc>
      </w:tr>
      <w:tr w:rsidR="008A63A7" w:rsidRPr="00325976" w:rsidTr="00A21AA3">
        <w:trPr>
          <w:trHeight w:val="505"/>
        </w:trPr>
        <w:tc>
          <w:tcPr>
            <w:tcW w:w="8568" w:type="dxa"/>
            <w:shd w:val="clear" w:color="auto" w:fill="auto"/>
            <w:vAlign w:val="center"/>
          </w:tcPr>
          <w:p w:rsidR="008A63A7" w:rsidRPr="00325976" w:rsidRDefault="008A63A7" w:rsidP="00A21AA3">
            <w:pPr>
              <w:rPr>
                <w:rFonts w:ascii="Verdana" w:hAnsi="Verdana"/>
                <w:color w:val="5F5F5F"/>
                <w:sz w:val="28"/>
                <w:szCs w:val="28"/>
              </w:rPr>
            </w:pPr>
            <w:r w:rsidRPr="00325976">
              <w:rPr>
                <w:rFonts w:ascii="Verdana" w:hAnsi="Verdana"/>
                <w:color w:val="5F5F5F"/>
                <w:sz w:val="28"/>
                <w:szCs w:val="28"/>
              </w:rPr>
              <w:t>Managers’ responsibilities</w:t>
            </w:r>
          </w:p>
        </w:tc>
        <w:tc>
          <w:tcPr>
            <w:tcW w:w="1368" w:type="dxa"/>
            <w:shd w:val="clear" w:color="auto" w:fill="auto"/>
            <w:vAlign w:val="center"/>
          </w:tcPr>
          <w:p w:rsidR="008A63A7" w:rsidRPr="00325976" w:rsidRDefault="008A63A7" w:rsidP="00A21AA3">
            <w:pPr>
              <w:rPr>
                <w:rFonts w:ascii="Verdana" w:hAnsi="Verdana"/>
                <w:color w:val="5F5F5F"/>
                <w:sz w:val="28"/>
                <w:szCs w:val="28"/>
              </w:rPr>
            </w:pPr>
            <w:r>
              <w:rPr>
                <w:rFonts w:ascii="Verdana" w:hAnsi="Verdana"/>
                <w:color w:val="5F5F5F"/>
                <w:sz w:val="28"/>
                <w:szCs w:val="28"/>
              </w:rPr>
              <w:t>10</w:t>
            </w:r>
          </w:p>
        </w:tc>
      </w:tr>
      <w:tr w:rsidR="008A63A7" w:rsidRPr="00325976" w:rsidTr="00A21AA3">
        <w:trPr>
          <w:trHeight w:val="505"/>
        </w:trPr>
        <w:tc>
          <w:tcPr>
            <w:tcW w:w="8568" w:type="dxa"/>
            <w:shd w:val="clear" w:color="auto" w:fill="auto"/>
            <w:vAlign w:val="center"/>
          </w:tcPr>
          <w:p w:rsidR="008A63A7" w:rsidRPr="00325976" w:rsidRDefault="008A63A7" w:rsidP="00A21AA3">
            <w:pPr>
              <w:rPr>
                <w:rFonts w:ascii="Verdana" w:hAnsi="Verdana"/>
                <w:color w:val="5F5F5F"/>
                <w:sz w:val="28"/>
                <w:szCs w:val="28"/>
              </w:rPr>
            </w:pPr>
            <w:r w:rsidRPr="00325976">
              <w:rPr>
                <w:rFonts w:ascii="Verdana" w:hAnsi="Verdana"/>
                <w:color w:val="5F5F5F"/>
                <w:sz w:val="28"/>
                <w:szCs w:val="28"/>
              </w:rPr>
              <w:t>Employees’ responsibilities</w:t>
            </w:r>
          </w:p>
        </w:tc>
        <w:tc>
          <w:tcPr>
            <w:tcW w:w="1368" w:type="dxa"/>
            <w:shd w:val="clear" w:color="auto" w:fill="auto"/>
            <w:vAlign w:val="center"/>
          </w:tcPr>
          <w:p w:rsidR="008A63A7" w:rsidRPr="00325976" w:rsidRDefault="008A63A7" w:rsidP="00A21AA3">
            <w:pPr>
              <w:rPr>
                <w:rFonts w:ascii="Verdana" w:hAnsi="Verdana"/>
                <w:color w:val="5F5F5F"/>
                <w:sz w:val="28"/>
                <w:szCs w:val="28"/>
              </w:rPr>
            </w:pPr>
            <w:r>
              <w:rPr>
                <w:rFonts w:ascii="Verdana" w:hAnsi="Verdana"/>
                <w:color w:val="5F5F5F"/>
                <w:sz w:val="28"/>
                <w:szCs w:val="28"/>
              </w:rPr>
              <w:t>10</w:t>
            </w:r>
          </w:p>
        </w:tc>
      </w:tr>
      <w:tr w:rsidR="008A63A7" w:rsidRPr="00325976" w:rsidTr="00A21AA3">
        <w:trPr>
          <w:trHeight w:val="505"/>
        </w:trPr>
        <w:tc>
          <w:tcPr>
            <w:tcW w:w="8568" w:type="dxa"/>
            <w:shd w:val="clear" w:color="auto" w:fill="auto"/>
            <w:vAlign w:val="center"/>
          </w:tcPr>
          <w:p w:rsidR="008A63A7" w:rsidRPr="00325976" w:rsidRDefault="008A63A7" w:rsidP="00A21AA3">
            <w:pPr>
              <w:rPr>
                <w:rFonts w:ascii="Verdana" w:hAnsi="Verdana"/>
                <w:color w:val="5F5F5F"/>
                <w:sz w:val="28"/>
                <w:szCs w:val="28"/>
              </w:rPr>
            </w:pPr>
            <w:r w:rsidRPr="00325976">
              <w:rPr>
                <w:rFonts w:ascii="Verdana" w:hAnsi="Verdana"/>
                <w:color w:val="5F5F5F"/>
                <w:sz w:val="28"/>
                <w:szCs w:val="28"/>
              </w:rPr>
              <w:t>Procedure for appeals against post filling proposals</w:t>
            </w:r>
          </w:p>
        </w:tc>
        <w:tc>
          <w:tcPr>
            <w:tcW w:w="1368" w:type="dxa"/>
            <w:shd w:val="clear" w:color="auto" w:fill="auto"/>
            <w:vAlign w:val="center"/>
          </w:tcPr>
          <w:p w:rsidR="008A63A7" w:rsidRPr="00325976" w:rsidRDefault="008A63A7" w:rsidP="00A21AA3">
            <w:pPr>
              <w:rPr>
                <w:rFonts w:ascii="Verdana" w:hAnsi="Verdana"/>
                <w:color w:val="5F5F5F"/>
                <w:sz w:val="28"/>
                <w:szCs w:val="28"/>
              </w:rPr>
            </w:pPr>
            <w:r w:rsidRPr="00325976">
              <w:rPr>
                <w:rFonts w:ascii="Verdana" w:hAnsi="Verdana"/>
                <w:color w:val="5F5F5F"/>
                <w:sz w:val="28"/>
                <w:szCs w:val="28"/>
              </w:rPr>
              <w:t>App A</w:t>
            </w:r>
          </w:p>
        </w:tc>
      </w:tr>
    </w:tbl>
    <w:p w:rsidR="008A63A7" w:rsidRPr="00325976" w:rsidRDefault="008A63A7" w:rsidP="008A63A7">
      <w:pPr>
        <w:rPr>
          <w:rFonts w:ascii="Verdana" w:hAnsi="Verdana"/>
          <w:color w:val="5F5F5F"/>
          <w:sz w:val="28"/>
          <w:szCs w:val="28"/>
        </w:rPr>
      </w:pPr>
    </w:p>
    <w:p w:rsidR="008A63A7" w:rsidRPr="00325976" w:rsidRDefault="008A63A7" w:rsidP="008A63A7">
      <w:pPr>
        <w:pStyle w:val="Heading3"/>
        <w:spacing w:before="0" w:after="0"/>
        <w:ind w:left="993" w:hanging="993"/>
        <w:rPr>
          <w:rFonts w:ascii="Verdana" w:hAnsi="Verdana"/>
          <w:sz w:val="24"/>
          <w:szCs w:val="24"/>
        </w:rPr>
      </w:pPr>
      <w:r w:rsidRPr="00325976">
        <w:rPr>
          <w:rFonts w:ascii="Verdana" w:hAnsi="Verdana"/>
          <w:sz w:val="24"/>
          <w:szCs w:val="24"/>
        </w:rPr>
        <w:t>1</w:t>
      </w:r>
      <w:r w:rsidRPr="00325976">
        <w:rPr>
          <w:rFonts w:ascii="Verdana" w:hAnsi="Verdana"/>
          <w:sz w:val="24"/>
          <w:szCs w:val="24"/>
        </w:rPr>
        <w:tab/>
        <w:t>PURPOSE</w:t>
      </w:r>
    </w:p>
    <w:p w:rsidR="008A63A7" w:rsidRPr="00325976" w:rsidRDefault="008A63A7" w:rsidP="008A63A7">
      <w:pPr>
        <w:rPr>
          <w:rFonts w:ascii="Verdana" w:hAnsi="Verdana" w:cs="Arial"/>
        </w:rPr>
      </w:pPr>
    </w:p>
    <w:p w:rsidR="008A63A7" w:rsidRPr="00325976" w:rsidRDefault="008A63A7" w:rsidP="008A63A7">
      <w:pPr>
        <w:ind w:left="993" w:hanging="993"/>
        <w:rPr>
          <w:rFonts w:ascii="Verdana" w:hAnsi="Verdana" w:cs="Arial"/>
        </w:rPr>
      </w:pPr>
      <w:r w:rsidRPr="00325976">
        <w:rPr>
          <w:rFonts w:ascii="Verdana" w:hAnsi="Verdana" w:cs="Arial"/>
        </w:rPr>
        <w:t>1.1</w:t>
      </w:r>
      <w:r w:rsidRPr="00325976">
        <w:rPr>
          <w:rFonts w:ascii="Verdana" w:hAnsi="Verdana" w:cs="Arial"/>
        </w:rPr>
        <w:tab/>
        <w:t>This document sets out the school’s approach to managing significant reviews of its staffing and structure which inevitably need to be carried out in response to its constantly changing environment and to deliver continuous improvements.</w:t>
      </w:r>
    </w:p>
    <w:p w:rsidR="008A63A7" w:rsidRPr="00325976" w:rsidRDefault="008A63A7" w:rsidP="008A63A7">
      <w:pPr>
        <w:rPr>
          <w:rFonts w:ascii="Verdana" w:hAnsi="Verdana" w:cs="Arial"/>
        </w:rPr>
      </w:pPr>
    </w:p>
    <w:p w:rsidR="008A63A7" w:rsidRPr="00325976" w:rsidRDefault="008A63A7" w:rsidP="008A63A7">
      <w:pPr>
        <w:pStyle w:val="Heading3"/>
        <w:spacing w:before="0" w:after="0"/>
        <w:ind w:left="993" w:hanging="993"/>
        <w:rPr>
          <w:rFonts w:ascii="Verdana" w:hAnsi="Verdana"/>
          <w:sz w:val="24"/>
          <w:szCs w:val="24"/>
        </w:rPr>
      </w:pPr>
      <w:r w:rsidRPr="00325976">
        <w:rPr>
          <w:rFonts w:ascii="Verdana" w:hAnsi="Verdana"/>
          <w:sz w:val="24"/>
          <w:szCs w:val="24"/>
        </w:rPr>
        <w:t>2</w:t>
      </w:r>
      <w:r w:rsidRPr="00325976">
        <w:rPr>
          <w:rFonts w:ascii="Verdana" w:hAnsi="Verdana"/>
          <w:sz w:val="24"/>
          <w:szCs w:val="24"/>
        </w:rPr>
        <w:tab/>
        <w:t>SCOPE</w:t>
      </w:r>
    </w:p>
    <w:p w:rsidR="008A63A7" w:rsidRPr="00325976" w:rsidRDefault="008A63A7" w:rsidP="008A63A7">
      <w:pPr>
        <w:rPr>
          <w:rFonts w:ascii="Verdana" w:hAnsi="Verdana" w:cs="Arial"/>
        </w:rPr>
      </w:pPr>
    </w:p>
    <w:p w:rsidR="008A63A7" w:rsidRPr="00325976" w:rsidRDefault="008A63A7" w:rsidP="008A63A7">
      <w:pPr>
        <w:pStyle w:val="Heading2"/>
        <w:shd w:val="clear" w:color="auto" w:fill="FFFFFF"/>
        <w:spacing w:before="0" w:after="0"/>
        <w:ind w:left="993" w:hanging="993"/>
        <w:rPr>
          <w:rFonts w:ascii="Verdana" w:hAnsi="Verdana" w:cs="Arial"/>
          <w:i w:val="0"/>
          <w:sz w:val="24"/>
          <w:szCs w:val="24"/>
        </w:rPr>
      </w:pPr>
      <w:r w:rsidRPr="00325976">
        <w:rPr>
          <w:rFonts w:ascii="Verdana" w:hAnsi="Verdana" w:cs="Arial"/>
          <w:i w:val="0"/>
          <w:sz w:val="24"/>
          <w:szCs w:val="24"/>
        </w:rPr>
        <w:t>2.1</w:t>
      </w:r>
      <w:r w:rsidRPr="00325976">
        <w:rPr>
          <w:rFonts w:ascii="Verdana" w:hAnsi="Verdana" w:cs="Arial"/>
          <w:i w:val="0"/>
          <w:sz w:val="24"/>
          <w:szCs w:val="24"/>
        </w:rPr>
        <w:tab/>
        <w:t>Employees</w:t>
      </w:r>
    </w:p>
    <w:p w:rsidR="008A63A7" w:rsidRPr="00325976" w:rsidRDefault="008A63A7" w:rsidP="008A63A7">
      <w:pPr>
        <w:rPr>
          <w:rFonts w:ascii="Verdana" w:hAnsi="Verdana" w:cs="Arial"/>
        </w:rPr>
      </w:pPr>
    </w:p>
    <w:p w:rsidR="008A63A7" w:rsidRPr="00325976" w:rsidRDefault="008A63A7" w:rsidP="008A63A7">
      <w:pPr>
        <w:pStyle w:val="Heading3"/>
        <w:spacing w:before="0"/>
        <w:ind w:left="992" w:hanging="992"/>
        <w:rPr>
          <w:rFonts w:ascii="Verdana" w:hAnsi="Verdana"/>
          <w:b w:val="0"/>
          <w:sz w:val="24"/>
          <w:szCs w:val="24"/>
        </w:rPr>
      </w:pPr>
      <w:r w:rsidRPr="00325976">
        <w:rPr>
          <w:rFonts w:ascii="Verdana" w:hAnsi="Verdana"/>
          <w:b w:val="0"/>
        </w:rPr>
        <w:t>2.1.1</w:t>
      </w:r>
      <w:r w:rsidRPr="00325976">
        <w:rPr>
          <w:rFonts w:ascii="Verdana" w:hAnsi="Verdana"/>
        </w:rPr>
        <w:tab/>
      </w:r>
      <w:r w:rsidRPr="00325976">
        <w:rPr>
          <w:rFonts w:ascii="Verdana" w:hAnsi="Verdana"/>
          <w:b w:val="0"/>
          <w:sz w:val="24"/>
          <w:szCs w:val="24"/>
        </w:rPr>
        <w:t>This policy and procedure applies to all Leicester City Council school-based employees.</w:t>
      </w:r>
    </w:p>
    <w:p w:rsidR="008A63A7" w:rsidRDefault="008A63A7" w:rsidP="008A63A7">
      <w:pPr>
        <w:shd w:val="clear" w:color="auto" w:fill="FFFFFF"/>
        <w:ind w:left="993" w:hanging="993"/>
        <w:rPr>
          <w:rFonts w:ascii="Verdana" w:hAnsi="Verdana" w:cs="Arial"/>
        </w:rPr>
      </w:pPr>
    </w:p>
    <w:p w:rsidR="008A63A7" w:rsidRPr="00003558" w:rsidRDefault="008A63A7" w:rsidP="008A63A7">
      <w:pPr>
        <w:pStyle w:val="Heading3"/>
        <w:spacing w:before="0" w:after="0"/>
        <w:ind w:left="992" w:hanging="992"/>
        <w:rPr>
          <w:b w:val="0"/>
        </w:rPr>
      </w:pPr>
      <w:r w:rsidRPr="00C646E3">
        <w:rPr>
          <w:rFonts w:ascii="Verdana" w:hAnsi="Verdana"/>
          <w:b w:val="0"/>
          <w:sz w:val="24"/>
          <w:szCs w:val="24"/>
        </w:rPr>
        <w:t>2.1.2</w:t>
      </w:r>
      <w:r w:rsidRPr="00C646E3">
        <w:rPr>
          <w:rFonts w:ascii="Verdana" w:hAnsi="Verdana"/>
          <w:b w:val="0"/>
          <w:sz w:val="24"/>
          <w:szCs w:val="24"/>
        </w:rPr>
        <w:tab/>
        <w:t xml:space="preserve">Where a review/restructure involves teachers employed directly by Leicester City Council a decision will be made on a case-by-case basis, in consultation with the relevant trade unions, according to the particular circumstances, whether this policy and procedure or the council’s Organisational Review Policy for other </w:t>
      </w:r>
      <w:r w:rsidRPr="00C646E3">
        <w:rPr>
          <w:rFonts w:ascii="Verdana" w:hAnsi="Verdana"/>
          <w:b w:val="0"/>
          <w:sz w:val="24"/>
          <w:szCs w:val="24"/>
        </w:rPr>
        <w:lastRenderedPageBreak/>
        <w:t>directly employed staff will apply.  Whichever policy is deemed applicable, regard will be had for any relevant elements of the other policy.</w: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Pr>
          <w:rFonts w:ascii="Verdana" w:hAnsi="Verdana" w:cs="Arial"/>
        </w:rPr>
        <w:t>2.1.3</w:t>
      </w:r>
      <w:r w:rsidRPr="00325976">
        <w:rPr>
          <w:rFonts w:ascii="Verdana" w:hAnsi="Verdana" w:cs="Arial"/>
        </w:rPr>
        <w:tab/>
        <w:t>Employees to be scoped into a particular restructuring exercise are all those in the part of the school under review, and any others whose duties/responsibilities may be impacted by the review, subject to the conditions below.</w:t>
      </w:r>
    </w:p>
    <w:p w:rsidR="008A63A7" w:rsidRPr="00325976" w:rsidRDefault="008A63A7" w:rsidP="008A63A7">
      <w:pPr>
        <w:shd w:val="clear" w:color="auto" w:fill="FFFFFF"/>
        <w:rPr>
          <w:rFonts w:ascii="Verdana" w:hAnsi="Verdana" w:cs="Arial"/>
        </w:rPr>
      </w:pPr>
    </w:p>
    <w:p w:rsidR="008A63A7" w:rsidRDefault="008A63A7" w:rsidP="008A63A7">
      <w:pPr>
        <w:shd w:val="clear" w:color="auto" w:fill="FFFFFF"/>
        <w:ind w:left="993" w:hanging="993"/>
        <w:rPr>
          <w:rFonts w:ascii="Verdana" w:hAnsi="Verdana" w:cs="Arial"/>
        </w:rPr>
      </w:pPr>
      <w:r>
        <w:rPr>
          <w:rFonts w:ascii="Verdana" w:hAnsi="Verdana" w:cs="Arial"/>
        </w:rPr>
        <w:t>2.1.4</w:t>
      </w:r>
      <w:r w:rsidRPr="00325976">
        <w:rPr>
          <w:rFonts w:ascii="Verdana" w:hAnsi="Verdana" w:cs="Arial"/>
        </w:rPr>
        <w:tab/>
        <w:t>Temporary employees will only be included in scope of a review if they will have achieved two years’ continuous employment with the council by the anticipated date of implementation of the new structure</w:t>
      </w:r>
      <w:r>
        <w:rPr>
          <w:rFonts w:ascii="Verdana" w:hAnsi="Verdana" w:cs="Arial"/>
        </w:rPr>
        <w:t>*</w:t>
      </w:r>
      <w:r w:rsidRPr="00325976">
        <w:rPr>
          <w:rFonts w:ascii="Verdana" w:hAnsi="Verdana" w:cs="Arial"/>
        </w:rPr>
        <w:t xml:space="preserve">. Temporary employees may have been employed in different schools across the </w:t>
      </w:r>
      <w:proofErr w:type="gramStart"/>
      <w:r w:rsidRPr="00325976">
        <w:rPr>
          <w:rFonts w:ascii="Verdana" w:hAnsi="Verdana" w:cs="Arial"/>
        </w:rPr>
        <w:t>two year</w:t>
      </w:r>
      <w:proofErr w:type="gramEnd"/>
      <w:r w:rsidRPr="00325976">
        <w:rPr>
          <w:rFonts w:ascii="Verdana" w:hAnsi="Verdana" w:cs="Arial"/>
        </w:rPr>
        <w:t xml:space="preserve"> period.  The important factor to consider is whether that period of employment has been continuous with Leicester City Council.</w:t>
      </w:r>
    </w:p>
    <w:p w:rsidR="008A63A7" w:rsidRPr="00325976" w:rsidRDefault="008A63A7" w:rsidP="008A63A7">
      <w:pPr>
        <w:shd w:val="clear" w:color="auto" w:fill="FFFFFF"/>
        <w:ind w:left="993"/>
        <w:rPr>
          <w:rFonts w:ascii="Verdana" w:hAnsi="Verdana" w:cs="Arial"/>
        </w:rPr>
      </w:pPr>
      <w:r w:rsidRPr="00BB4897">
        <w:rPr>
          <w:rFonts w:ascii="Verdana" w:hAnsi="Verdana" w:cs="Arial"/>
        </w:rPr>
        <w:t>*See also Temporary Employment Policy</w:t>
      </w: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hanging="993"/>
        <w:rPr>
          <w:rFonts w:ascii="Verdana" w:hAnsi="Verdana" w:cs="Arial"/>
        </w:rPr>
      </w:pPr>
      <w:r>
        <w:rPr>
          <w:rFonts w:ascii="Verdana" w:hAnsi="Verdana" w:cs="Arial"/>
        </w:rPr>
        <w:t>2.1.5</w:t>
      </w:r>
      <w:r w:rsidRPr="00325976">
        <w:rPr>
          <w:rFonts w:ascii="Verdana" w:hAnsi="Verdana" w:cs="Arial"/>
        </w:rPr>
        <w:tab/>
        <w:t>Employees who are seconded (within, into or out of the school), or ‘acting up’, will be deemed to be in their substantive post if they will have been seconded</w:t>
      </w:r>
      <w:proofErr w:type="gramStart"/>
      <w:r w:rsidRPr="00325976">
        <w:rPr>
          <w:rFonts w:ascii="Verdana" w:hAnsi="Verdana" w:cs="Arial"/>
        </w:rPr>
        <w:t>/‘</w:t>
      </w:r>
      <w:proofErr w:type="gramEnd"/>
      <w:r w:rsidRPr="00325976">
        <w:rPr>
          <w:rFonts w:ascii="Verdana" w:hAnsi="Verdana" w:cs="Arial"/>
        </w:rPr>
        <w:t>acting up’ for less than two years by the anticipated date of implementation of the new structure. After this time, an employee would typically lose any right to their substantive post, and will be deemed to be in their seconded</w:t>
      </w:r>
      <w:proofErr w:type="gramStart"/>
      <w:r w:rsidRPr="00325976">
        <w:rPr>
          <w:rFonts w:ascii="Verdana" w:hAnsi="Verdana" w:cs="Arial"/>
        </w:rPr>
        <w:t>/‘</w:t>
      </w:r>
      <w:proofErr w:type="gramEnd"/>
      <w:r w:rsidRPr="00325976">
        <w:rPr>
          <w:rFonts w:ascii="Verdana" w:hAnsi="Verdana" w:cs="Arial"/>
        </w:rPr>
        <w:t>acting up’ post for the purposes of this policy.</w:t>
      </w:r>
      <w:r w:rsidRPr="00325976" w:rsidDel="00CF6C3E">
        <w:rPr>
          <w:rFonts w:ascii="Verdana" w:hAnsi="Verdana" w:cs="Arial"/>
        </w:rPr>
        <w:t xml:space="preserve"> </w:t>
      </w:r>
      <w:r w:rsidRPr="00325976">
        <w:rPr>
          <w:rFonts w:ascii="Verdana" w:hAnsi="Verdana" w:cs="Arial"/>
        </w:rPr>
        <w:t xml:space="preserve"> Legal advice should be sought where employees have been seconded/’acting up’ for more than two years.</w:t>
      </w: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hanging="993"/>
        <w:rPr>
          <w:rStyle w:val="Strong"/>
          <w:rFonts w:ascii="Verdana" w:hAnsi="Verdana" w:cs="Arial"/>
        </w:rPr>
      </w:pPr>
      <w:r w:rsidRPr="00325976">
        <w:rPr>
          <w:rStyle w:val="Strong"/>
          <w:rFonts w:ascii="Verdana" w:hAnsi="Verdana" w:cs="Arial"/>
        </w:rPr>
        <w:t>2.2</w:t>
      </w:r>
      <w:r w:rsidRPr="00325976">
        <w:rPr>
          <w:rStyle w:val="Strong"/>
          <w:rFonts w:ascii="Verdana" w:hAnsi="Verdana" w:cs="Arial"/>
        </w:rPr>
        <w:tab/>
        <w:t>Circumstances</w:t>
      </w:r>
    </w:p>
    <w:p w:rsidR="008A63A7" w:rsidRPr="00325976" w:rsidRDefault="008A63A7" w:rsidP="008A63A7">
      <w:pPr>
        <w:shd w:val="clear" w:color="auto" w:fill="FFFFFF"/>
        <w:rPr>
          <w:rStyle w:val="Strong"/>
          <w:rFonts w:ascii="Verdana" w:hAnsi="Verdana" w:cs="Arial"/>
          <w:b w:val="0"/>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2.2.1</w:t>
      </w:r>
      <w:r w:rsidRPr="00325976">
        <w:rPr>
          <w:rFonts w:ascii="Verdana" w:hAnsi="Verdana" w:cs="Arial"/>
        </w:rPr>
        <w:tab/>
        <w:t>A restructure will take place where the current structure of a school (or part thereof) is no longer considered to be fit for purpose and needs to be changed in order to meet the new requirements, or where savings need to be made.  This will result in changed and/or new roles and may result in an overall reduction in the number of posts.  Examples include:</w:t>
      </w:r>
    </w:p>
    <w:p w:rsidR="008A63A7" w:rsidRPr="00325976" w:rsidRDefault="008A63A7" w:rsidP="008A63A7">
      <w:pPr>
        <w:numPr>
          <w:ilvl w:val="0"/>
          <w:numId w:val="18"/>
        </w:numPr>
        <w:shd w:val="clear" w:color="auto" w:fill="FFFFFF"/>
        <w:spacing w:after="0" w:line="240" w:lineRule="auto"/>
        <w:ind w:left="1418" w:hanging="425"/>
        <w:rPr>
          <w:rFonts w:ascii="Verdana" w:hAnsi="Verdana" w:cs="Arial"/>
        </w:rPr>
      </w:pPr>
      <w:r w:rsidRPr="00325976">
        <w:rPr>
          <w:rFonts w:ascii="Verdana" w:hAnsi="Verdana" w:cs="Arial"/>
        </w:rPr>
        <w:t>Creation of a new academic faculty/support service area, incorporating part/all of one or more existing areas</w:t>
      </w:r>
    </w:p>
    <w:p w:rsidR="008A63A7" w:rsidRPr="00325976" w:rsidRDefault="008A63A7" w:rsidP="008A63A7">
      <w:pPr>
        <w:numPr>
          <w:ilvl w:val="0"/>
          <w:numId w:val="18"/>
        </w:numPr>
        <w:shd w:val="clear" w:color="auto" w:fill="FFFFFF"/>
        <w:spacing w:after="0" w:line="240" w:lineRule="auto"/>
        <w:ind w:left="1418" w:hanging="425"/>
        <w:rPr>
          <w:rFonts w:ascii="Verdana" w:hAnsi="Verdana" w:cs="Arial"/>
        </w:rPr>
      </w:pPr>
      <w:r w:rsidRPr="00325976">
        <w:rPr>
          <w:rFonts w:ascii="Verdana" w:hAnsi="Verdana" w:cs="Arial"/>
        </w:rPr>
        <w:t>Significant structural change within an academic faculty/support service area due to financial constraints or internal/external policy changes/initiatives/ requirements.</w:t>
      </w:r>
    </w:p>
    <w:p w:rsidR="008A63A7" w:rsidRPr="00325976" w:rsidRDefault="008A63A7" w:rsidP="008A63A7">
      <w:pPr>
        <w:numPr>
          <w:ilvl w:val="0"/>
          <w:numId w:val="18"/>
        </w:numPr>
        <w:shd w:val="clear" w:color="auto" w:fill="FFFFFF"/>
        <w:spacing w:after="0" w:line="240" w:lineRule="auto"/>
        <w:ind w:left="1418" w:hanging="425"/>
        <w:rPr>
          <w:rFonts w:ascii="Verdana" w:hAnsi="Verdana" w:cs="Arial"/>
        </w:rPr>
      </w:pPr>
      <w:r w:rsidRPr="00325976">
        <w:rPr>
          <w:rFonts w:ascii="Verdana" w:hAnsi="Verdana" w:cs="Arial"/>
        </w:rPr>
        <w:t>Change to teaching and learning responsibilities (TLRs)</w:t>
      </w: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lastRenderedPageBreak/>
        <w:t>2.2.2</w:t>
      </w:r>
      <w:r w:rsidRPr="00325976">
        <w:rPr>
          <w:rFonts w:ascii="Verdana" w:hAnsi="Verdana" w:cs="Arial"/>
        </w:rPr>
        <w:tab/>
        <w:t>The policy does not apply in the following situations:</w:t>
      </w:r>
    </w:p>
    <w:p w:rsidR="008A63A7" w:rsidRPr="00325976" w:rsidRDefault="008A63A7" w:rsidP="008A63A7">
      <w:pPr>
        <w:shd w:val="clear" w:color="auto" w:fill="FFFFFF"/>
        <w:rPr>
          <w:rFonts w:ascii="Verdana" w:hAnsi="Verdana" w:cs="Arial"/>
        </w:rPr>
      </w:pPr>
    </w:p>
    <w:p w:rsidR="008A63A7" w:rsidRPr="00325976" w:rsidRDefault="008A63A7" w:rsidP="008A63A7">
      <w:pPr>
        <w:numPr>
          <w:ilvl w:val="0"/>
          <w:numId w:val="19"/>
        </w:numPr>
        <w:shd w:val="clear" w:color="auto" w:fill="FFFFFF"/>
        <w:spacing w:after="0" w:line="240" w:lineRule="auto"/>
        <w:ind w:left="1418" w:hanging="425"/>
        <w:rPr>
          <w:rFonts w:ascii="Verdana" w:hAnsi="Verdana" w:cs="Arial"/>
        </w:rPr>
      </w:pPr>
      <w:r w:rsidRPr="00325976">
        <w:rPr>
          <w:rFonts w:ascii="Verdana" w:hAnsi="Verdana" w:cs="Arial"/>
        </w:rPr>
        <w:t>Where there is any change to one individual post</w:t>
      </w:r>
    </w:p>
    <w:p w:rsidR="008A63A7" w:rsidRPr="00325976" w:rsidRDefault="008A63A7" w:rsidP="008A63A7">
      <w:pPr>
        <w:numPr>
          <w:ilvl w:val="0"/>
          <w:numId w:val="19"/>
        </w:numPr>
        <w:shd w:val="clear" w:color="auto" w:fill="FFFFFF"/>
        <w:spacing w:after="0" w:line="240" w:lineRule="auto"/>
        <w:ind w:left="1418" w:hanging="425"/>
        <w:rPr>
          <w:rFonts w:ascii="Verdana" w:hAnsi="Verdana" w:cs="Arial"/>
        </w:rPr>
      </w:pPr>
      <w:r w:rsidRPr="00325976">
        <w:rPr>
          <w:rFonts w:ascii="Verdana" w:hAnsi="Verdana" w:cs="Arial"/>
        </w:rPr>
        <w:t>Changes in the activities undertaken within a department/support service area which do not fundamentally affect job roles or organisational/ reporting arrangements</w:t>
      </w:r>
    </w:p>
    <w:p w:rsidR="008A63A7" w:rsidRPr="00325976" w:rsidRDefault="008A63A7" w:rsidP="008A63A7">
      <w:pPr>
        <w:numPr>
          <w:ilvl w:val="0"/>
          <w:numId w:val="19"/>
        </w:numPr>
        <w:shd w:val="clear" w:color="auto" w:fill="FFFFFF"/>
        <w:spacing w:after="0" w:line="240" w:lineRule="auto"/>
        <w:ind w:left="1418" w:hanging="425"/>
        <w:rPr>
          <w:rFonts w:ascii="Verdana" w:hAnsi="Verdana" w:cs="Arial"/>
        </w:rPr>
      </w:pPr>
      <w:r w:rsidRPr="00325976">
        <w:rPr>
          <w:rFonts w:ascii="Verdana" w:hAnsi="Verdana" w:cs="Arial"/>
        </w:rPr>
        <w:t>Relocation of work base*</w:t>
      </w:r>
    </w:p>
    <w:p w:rsidR="008A63A7" w:rsidRPr="00325976" w:rsidRDefault="008A63A7" w:rsidP="008A63A7">
      <w:pPr>
        <w:numPr>
          <w:ilvl w:val="0"/>
          <w:numId w:val="19"/>
        </w:numPr>
        <w:shd w:val="clear" w:color="auto" w:fill="FFFFFF"/>
        <w:spacing w:after="0" w:line="240" w:lineRule="auto"/>
        <w:ind w:left="1418" w:hanging="425"/>
        <w:rPr>
          <w:rFonts w:ascii="Verdana" w:hAnsi="Verdana" w:cs="Arial"/>
        </w:rPr>
      </w:pPr>
      <w:r w:rsidRPr="00325976">
        <w:rPr>
          <w:rFonts w:ascii="Verdana" w:hAnsi="Verdana" w:cs="Arial"/>
        </w:rPr>
        <w:t>Change of line management of an individual employee/team/ department/support service without any change in job content</w:t>
      </w:r>
    </w:p>
    <w:p w:rsidR="008A63A7" w:rsidRPr="00325976" w:rsidRDefault="008A63A7" w:rsidP="008A63A7">
      <w:pPr>
        <w:numPr>
          <w:ilvl w:val="0"/>
          <w:numId w:val="19"/>
        </w:numPr>
        <w:shd w:val="clear" w:color="auto" w:fill="FFFFFF"/>
        <w:spacing w:after="0" w:line="240" w:lineRule="auto"/>
        <w:ind w:left="1418" w:hanging="425"/>
        <w:rPr>
          <w:rFonts w:ascii="Verdana" w:hAnsi="Verdana" w:cs="Arial"/>
        </w:rPr>
      </w:pPr>
      <w:r w:rsidRPr="00325976">
        <w:rPr>
          <w:rFonts w:ascii="Verdana" w:hAnsi="Verdana" w:cs="Arial"/>
        </w:rPr>
        <w:t>A reduction in the number of specific posts without other changes*</w:t>
      </w: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rPr>
          <w:rFonts w:ascii="Verdana" w:hAnsi="Verdana" w:cs="Arial"/>
        </w:rPr>
      </w:pPr>
      <w:r w:rsidRPr="00325976">
        <w:rPr>
          <w:rFonts w:ascii="Verdana" w:hAnsi="Verdana" w:cs="Arial"/>
        </w:rPr>
        <w:t>*See Redundancy Policy</w:t>
      </w:r>
    </w:p>
    <w:p w:rsidR="008A63A7" w:rsidRPr="00325976" w:rsidRDefault="008A63A7" w:rsidP="008A63A7">
      <w:pPr>
        <w:ind w:left="360"/>
        <w:rPr>
          <w:rFonts w:ascii="Verdana" w:hAnsi="Verdana"/>
          <w:color w:val="5F5F5F"/>
        </w:rPr>
      </w:pPr>
    </w:p>
    <w:p w:rsidR="008A63A7" w:rsidRPr="00325976" w:rsidRDefault="008A63A7" w:rsidP="008A63A7">
      <w:pPr>
        <w:pStyle w:val="Heading3"/>
        <w:spacing w:before="0" w:after="0"/>
        <w:ind w:left="993" w:hanging="993"/>
        <w:rPr>
          <w:rFonts w:ascii="Verdana" w:hAnsi="Verdana"/>
          <w:sz w:val="24"/>
          <w:szCs w:val="24"/>
        </w:rPr>
      </w:pPr>
      <w:r w:rsidRPr="00325976">
        <w:rPr>
          <w:rFonts w:ascii="Verdana" w:hAnsi="Verdana"/>
        </w:rPr>
        <w:t>3</w:t>
      </w:r>
      <w:r w:rsidRPr="00325976">
        <w:rPr>
          <w:rFonts w:ascii="Verdana" w:hAnsi="Verdana"/>
        </w:rPr>
        <w:tab/>
      </w:r>
      <w:r w:rsidRPr="00325976">
        <w:rPr>
          <w:rFonts w:ascii="Verdana" w:hAnsi="Verdana"/>
          <w:sz w:val="24"/>
          <w:szCs w:val="24"/>
        </w:rPr>
        <w:t>PRINCIPLES</w:t>
      </w:r>
    </w:p>
    <w:p w:rsidR="008A63A7" w:rsidRPr="00325976" w:rsidRDefault="008A63A7" w:rsidP="008A63A7">
      <w:pPr>
        <w:rPr>
          <w:rFonts w:ascii="Verdana" w:hAnsi="Verdana" w:cs="Arial"/>
        </w:rPr>
      </w:pPr>
    </w:p>
    <w:p w:rsidR="008A63A7" w:rsidRPr="00325976" w:rsidRDefault="008A63A7" w:rsidP="008A63A7">
      <w:pPr>
        <w:autoSpaceDE w:val="0"/>
        <w:autoSpaceDN w:val="0"/>
        <w:adjustRightInd w:val="0"/>
        <w:ind w:left="993" w:hanging="993"/>
        <w:rPr>
          <w:rFonts w:ascii="Verdana" w:hAnsi="Verdana" w:cs="Arial"/>
          <w:bCs/>
        </w:rPr>
      </w:pPr>
      <w:r w:rsidRPr="00325976">
        <w:rPr>
          <w:rFonts w:ascii="Verdana" w:hAnsi="Verdana" w:cs="Arial"/>
          <w:bCs/>
        </w:rPr>
        <w:t>3.1</w:t>
      </w:r>
      <w:r w:rsidRPr="00325976">
        <w:rPr>
          <w:rFonts w:ascii="Verdana" w:hAnsi="Verdana" w:cs="Arial"/>
          <w:bCs/>
        </w:rPr>
        <w:tab/>
        <w:t>A primary objective of a restructuring exercise will be to ensure that the needs of the school and its pupils are met through having the right posts filled by people with the necessary competencies.</w:t>
      </w:r>
    </w:p>
    <w:p w:rsidR="008A63A7" w:rsidRPr="00325976" w:rsidRDefault="008A63A7" w:rsidP="008A63A7">
      <w:pPr>
        <w:autoSpaceDE w:val="0"/>
        <w:autoSpaceDN w:val="0"/>
        <w:adjustRightInd w:val="0"/>
        <w:ind w:left="993" w:hanging="993"/>
        <w:rPr>
          <w:rFonts w:ascii="Verdana" w:hAnsi="Verdana" w:cs="Arial"/>
          <w:bCs/>
        </w:rPr>
      </w:pPr>
    </w:p>
    <w:p w:rsidR="008A63A7" w:rsidRPr="00325976" w:rsidRDefault="008A63A7" w:rsidP="008A63A7">
      <w:pPr>
        <w:autoSpaceDE w:val="0"/>
        <w:autoSpaceDN w:val="0"/>
        <w:adjustRightInd w:val="0"/>
        <w:ind w:left="993" w:hanging="993"/>
        <w:rPr>
          <w:rFonts w:ascii="Verdana" w:hAnsi="Verdana" w:cs="Arial"/>
        </w:rPr>
      </w:pPr>
      <w:r w:rsidRPr="00325976">
        <w:rPr>
          <w:rFonts w:ascii="Verdana" w:hAnsi="Verdana" w:cs="Arial"/>
        </w:rPr>
        <w:t>3.2</w:t>
      </w:r>
      <w:r w:rsidRPr="00325976">
        <w:rPr>
          <w:rFonts w:ascii="Verdana" w:hAnsi="Verdana" w:cs="Arial"/>
        </w:rPr>
        <w:tab/>
        <w:t>Meaningful consultation with employees in scope of the re-structure and their recognised trade unions (including city-wide representatives) will be undertaken, providing them with the opportunity to influence the outcome and recognising the contribution they can make.</w:t>
      </w:r>
    </w:p>
    <w:p w:rsidR="008A63A7" w:rsidRPr="00325976" w:rsidRDefault="008A63A7" w:rsidP="008A63A7">
      <w:pPr>
        <w:ind w:left="993" w:hanging="993"/>
        <w:rPr>
          <w:rFonts w:ascii="Verdana" w:hAnsi="Verdana" w:cs="Arial"/>
        </w:rPr>
      </w:pPr>
    </w:p>
    <w:p w:rsidR="008A63A7" w:rsidRPr="00325976" w:rsidRDefault="008A63A7" w:rsidP="008A63A7">
      <w:pPr>
        <w:ind w:left="993" w:hanging="993"/>
        <w:rPr>
          <w:rFonts w:ascii="Verdana" w:hAnsi="Verdana" w:cs="Arial"/>
        </w:rPr>
      </w:pPr>
      <w:r w:rsidRPr="00325976">
        <w:rPr>
          <w:rFonts w:ascii="Verdana" w:hAnsi="Verdana" w:cs="Arial"/>
        </w:rPr>
        <w:t>3.3</w:t>
      </w:r>
      <w:r w:rsidRPr="00325976">
        <w:rPr>
          <w:rFonts w:ascii="Verdana" w:hAnsi="Verdana" w:cs="Arial"/>
        </w:rPr>
        <w:tab/>
        <w:t>Communication with employees in scope of the restructure and trade unions will also be undertaken throughout the process.</w:t>
      </w:r>
    </w:p>
    <w:p w:rsidR="008A63A7" w:rsidRPr="00325976" w:rsidRDefault="008A63A7" w:rsidP="008A63A7">
      <w:pPr>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3.4</w:t>
      </w:r>
      <w:r w:rsidRPr="00325976">
        <w:rPr>
          <w:rFonts w:ascii="Verdana" w:hAnsi="Verdana" w:cs="Arial"/>
        </w:rPr>
        <w:tab/>
        <w:t>Restructuring exercises will be conducted in a manner and at a pace that will endeavour to bring about changes within the required timescale which will be established at the start of the process, and which are outlined in the accompanying guidance document to this policy.  Progress will be monitored regularly and any undue delays will be addressed.</w: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pStyle w:val="Heading3"/>
        <w:spacing w:before="0" w:after="0"/>
        <w:ind w:left="993" w:hanging="993"/>
        <w:rPr>
          <w:rFonts w:ascii="Verdana" w:hAnsi="Verdana"/>
          <w:sz w:val="24"/>
          <w:szCs w:val="24"/>
        </w:rPr>
      </w:pPr>
      <w:r w:rsidRPr="00325976">
        <w:rPr>
          <w:rFonts w:ascii="Verdana" w:hAnsi="Verdana"/>
          <w:sz w:val="24"/>
          <w:szCs w:val="24"/>
        </w:rPr>
        <w:t>4.</w:t>
      </w:r>
      <w:r w:rsidRPr="00325976">
        <w:rPr>
          <w:rFonts w:ascii="Verdana" w:hAnsi="Verdana"/>
          <w:sz w:val="24"/>
          <w:szCs w:val="24"/>
        </w:rPr>
        <w:tab/>
        <w:t>PROCEDURE</w:t>
      </w:r>
    </w:p>
    <w:p w:rsidR="008A63A7" w:rsidRPr="00325976" w:rsidRDefault="008A63A7" w:rsidP="008A63A7">
      <w:pPr>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4.1</w:t>
      </w:r>
      <w:r w:rsidRPr="00325976">
        <w:rPr>
          <w:rFonts w:ascii="Verdana" w:hAnsi="Verdana" w:cs="Arial"/>
        </w:rPr>
        <w:tab/>
        <w:t>Set out below is the process to be followed in carrying out and implementing a restructuring exercise.</w:t>
      </w:r>
    </w:p>
    <w:p w:rsidR="008A63A7" w:rsidRPr="00325976" w:rsidRDefault="008A63A7" w:rsidP="008A63A7">
      <w:pPr>
        <w:shd w:val="clear" w:color="auto" w:fill="FFFFFF"/>
        <w:ind w:left="567" w:hanging="567"/>
        <w:rPr>
          <w:rFonts w:ascii="Verdana" w:hAnsi="Verdana" w:cs="Arial"/>
        </w:rPr>
      </w:pPr>
    </w:p>
    <w:p w:rsidR="008A63A7" w:rsidRPr="00325976" w:rsidRDefault="008A63A7" w:rsidP="008A63A7">
      <w:pPr>
        <w:shd w:val="clear" w:color="auto" w:fill="FFFFFF"/>
        <w:ind w:left="993" w:hanging="993"/>
        <w:rPr>
          <w:rFonts w:ascii="Verdana" w:hAnsi="Verdana" w:cs="Arial"/>
          <w:b/>
        </w:rPr>
      </w:pPr>
      <w:r w:rsidRPr="00325976">
        <w:rPr>
          <w:rFonts w:ascii="Verdana" w:hAnsi="Verdana" w:cs="Arial"/>
          <w:b/>
        </w:rPr>
        <w:lastRenderedPageBreak/>
        <w:t>4.2</w:t>
      </w:r>
      <w:r w:rsidRPr="00325976">
        <w:rPr>
          <w:rFonts w:ascii="Verdana" w:hAnsi="Verdana" w:cs="Arial"/>
          <w:b/>
        </w:rPr>
        <w:tab/>
        <w:t>Lead Manager</w: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4.2.1</w:t>
      </w:r>
      <w:r w:rsidRPr="00325976">
        <w:rPr>
          <w:rFonts w:ascii="Verdana" w:hAnsi="Verdana" w:cs="Arial"/>
        </w:rPr>
        <w:tab/>
        <w:t>The Lead Manager for a restructuring exercise will be the Head Teacher, henceforth referred to as the Lead Manager.</w:t>
      </w: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hanging="993"/>
        <w:rPr>
          <w:rStyle w:val="Strong"/>
          <w:rFonts w:ascii="Verdana" w:hAnsi="Verdana" w:cs="Arial"/>
        </w:rPr>
      </w:pPr>
      <w:r w:rsidRPr="00325976">
        <w:rPr>
          <w:rStyle w:val="Strong"/>
          <w:rFonts w:ascii="Verdana" w:hAnsi="Verdana" w:cs="Arial"/>
        </w:rPr>
        <w:t>4.3</w:t>
      </w:r>
      <w:r w:rsidRPr="00325976">
        <w:rPr>
          <w:rStyle w:val="Strong"/>
          <w:rFonts w:ascii="Verdana" w:hAnsi="Verdana" w:cs="Arial"/>
        </w:rPr>
        <w:tab/>
        <w:t>Plan for change</w:t>
      </w:r>
    </w:p>
    <w:p w:rsidR="008A63A7" w:rsidRPr="00325976" w:rsidRDefault="008A63A7" w:rsidP="008A63A7">
      <w:pPr>
        <w:shd w:val="clear" w:color="auto" w:fill="FFFFFF"/>
        <w:ind w:left="993" w:hanging="993"/>
        <w:rPr>
          <w:rStyle w:val="Strong"/>
          <w:rFonts w:ascii="Verdana" w:hAnsi="Verdana" w:cs="Arial"/>
          <w:b w:val="0"/>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4.3.1</w:t>
      </w:r>
      <w:r w:rsidRPr="00325976">
        <w:rPr>
          <w:rFonts w:ascii="Verdana" w:hAnsi="Verdana" w:cs="Arial"/>
        </w:rPr>
        <w:tab/>
        <w:t>At the first indication of the need for restructure the Lead Manager will map out the proposed timescale over which the process is to take place, taking account of any financial imperatives or implications and the likely impact on the workforce, and draw up an action plan accordingly.</w: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4.3.2</w:t>
      </w:r>
      <w:r w:rsidRPr="00325976">
        <w:rPr>
          <w:rFonts w:ascii="Verdana" w:hAnsi="Verdana" w:cs="Arial"/>
        </w:rPr>
        <w:tab/>
        <w:t>The Lead Manager will also identify HR, finance, and any other specialists whose advice must be sought before consultation commences and throughout the process.</w:t>
      </w:r>
    </w:p>
    <w:p w:rsidR="008A63A7" w:rsidRPr="00325976" w:rsidRDefault="008A63A7" w:rsidP="008A63A7">
      <w:pPr>
        <w:shd w:val="clear" w:color="auto" w:fill="FFFFFF"/>
        <w:ind w:left="993" w:hanging="993"/>
        <w:rPr>
          <w:rFonts w:ascii="Verdana" w:hAnsi="Verdana" w:cs="Arial"/>
        </w:rPr>
      </w:pPr>
    </w:p>
    <w:p w:rsidR="008A63A7" w:rsidRDefault="008A63A7" w:rsidP="008A63A7">
      <w:pPr>
        <w:shd w:val="clear" w:color="auto" w:fill="FFFFFF"/>
        <w:ind w:left="993" w:hanging="993"/>
        <w:rPr>
          <w:rFonts w:ascii="Verdana" w:hAnsi="Verdana" w:cs="Arial"/>
        </w:rPr>
      </w:pPr>
      <w:r w:rsidRPr="00325976">
        <w:rPr>
          <w:rFonts w:ascii="Verdana" w:hAnsi="Verdana" w:cs="Arial"/>
        </w:rPr>
        <w:t>4.3.3</w:t>
      </w:r>
      <w:r w:rsidRPr="00325976">
        <w:rPr>
          <w:rFonts w:ascii="Verdana" w:hAnsi="Verdana" w:cs="Arial"/>
        </w:rPr>
        <w:tab/>
        <w:t>The Lead Manager may, as part of the planning process, seek the views of employees who will be impacted by the restructure.</w: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Style w:val="Strong"/>
          <w:rFonts w:ascii="Verdana" w:hAnsi="Verdana" w:cs="Arial"/>
        </w:rPr>
      </w:pPr>
      <w:r w:rsidRPr="00325976">
        <w:rPr>
          <w:rStyle w:val="Strong"/>
          <w:rFonts w:ascii="Verdana" w:hAnsi="Verdana" w:cs="Arial"/>
        </w:rPr>
        <w:t>4.4</w:t>
      </w:r>
      <w:r w:rsidRPr="00325976">
        <w:rPr>
          <w:rStyle w:val="Strong"/>
          <w:rFonts w:ascii="Verdana" w:hAnsi="Verdana" w:cs="Arial"/>
        </w:rPr>
        <w:tab/>
        <w:t>Prepare a business case</w:t>
      </w:r>
    </w:p>
    <w:p w:rsidR="008A63A7" w:rsidRPr="00325976" w:rsidRDefault="008A63A7" w:rsidP="008A63A7">
      <w:pPr>
        <w:shd w:val="clear" w:color="auto" w:fill="FFFFFF"/>
        <w:ind w:left="993" w:hanging="993"/>
        <w:rPr>
          <w:rStyle w:val="Strong"/>
          <w:rFonts w:ascii="Verdana" w:hAnsi="Verdana" w:cs="Arial"/>
          <w:b w:val="0"/>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4.4.1</w:t>
      </w:r>
      <w:r w:rsidRPr="00325976">
        <w:rPr>
          <w:rFonts w:ascii="Verdana" w:hAnsi="Verdana" w:cs="Arial"/>
        </w:rPr>
        <w:tab/>
        <w:t>The Lead Manager will prepare a fully costed business case for the proposed change.</w:t>
      </w: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4.4.2</w:t>
      </w:r>
      <w:r w:rsidRPr="00325976">
        <w:rPr>
          <w:rFonts w:ascii="Verdana" w:hAnsi="Verdana" w:cs="Arial"/>
        </w:rPr>
        <w:tab/>
        <w:t>The business case could be based on the attached</w:t>
      </w:r>
      <w:hyperlink r:id="rId12" w:tgtFrame="_blank" w:tooltip="Template for Business Case for Organisational Change" w:history="1">
        <w:r w:rsidRPr="00325976">
          <w:rPr>
            <w:rFonts w:ascii="Verdana" w:hAnsi="Verdana" w:cs="Arial"/>
            <w:b/>
            <w:bCs/>
          </w:rPr>
          <w:t xml:space="preserve"> template</w:t>
        </w:r>
      </w:hyperlink>
      <w:r w:rsidRPr="00325976">
        <w:rPr>
          <w:rFonts w:ascii="Verdana" w:hAnsi="Verdana" w:cs="Arial"/>
        </w:rPr>
        <w:t xml:space="preserve"> which is designed to include all relevant information, but as a minimum, must explain the reason for change, details of the change to take place, </w:t>
      </w:r>
      <w:r w:rsidRPr="00C646E3">
        <w:rPr>
          <w:rFonts w:ascii="Verdana" w:hAnsi="Verdana" w:cs="Arial"/>
        </w:rPr>
        <w:t>relevant financial information, impact on staffing, including any</w:t>
      </w:r>
      <w:r w:rsidRPr="00325976">
        <w:rPr>
          <w:rFonts w:ascii="Verdana" w:hAnsi="Verdana" w:cs="Arial"/>
        </w:rPr>
        <w:t xml:space="preserve"> redundancies which may arise, and details of how and when consultation will take place.</w:t>
      </w: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hanging="993"/>
        <w:rPr>
          <w:rStyle w:val="Strong"/>
          <w:rFonts w:ascii="Verdana" w:hAnsi="Verdana" w:cs="Arial"/>
        </w:rPr>
      </w:pPr>
      <w:r w:rsidRPr="00325976">
        <w:rPr>
          <w:rStyle w:val="Strong"/>
          <w:rFonts w:ascii="Verdana" w:hAnsi="Verdana" w:cs="Arial"/>
        </w:rPr>
        <w:t>4.5</w:t>
      </w:r>
      <w:r w:rsidRPr="00325976">
        <w:rPr>
          <w:rStyle w:val="Strong"/>
          <w:rFonts w:ascii="Verdana" w:hAnsi="Verdana" w:cs="Arial"/>
        </w:rPr>
        <w:tab/>
        <w:t>Obtain approval for the proposals</w:t>
      </w:r>
    </w:p>
    <w:p w:rsidR="008A63A7" w:rsidRPr="00325976" w:rsidRDefault="008A63A7" w:rsidP="008A63A7">
      <w:pPr>
        <w:shd w:val="clear" w:color="auto" w:fill="FFFFFF"/>
        <w:ind w:left="993" w:hanging="993"/>
        <w:rPr>
          <w:rStyle w:val="Strong"/>
          <w:rFonts w:ascii="Verdana" w:hAnsi="Verdana" w:cs="Arial"/>
          <w:b w:val="0"/>
        </w:rPr>
      </w:pPr>
    </w:p>
    <w:p w:rsidR="008A63A7" w:rsidRPr="00325976" w:rsidRDefault="008A63A7" w:rsidP="008A63A7">
      <w:pPr>
        <w:ind w:left="993" w:hanging="993"/>
        <w:rPr>
          <w:rFonts w:ascii="Verdana" w:hAnsi="Verdana" w:cs="Arial"/>
        </w:rPr>
      </w:pPr>
      <w:r w:rsidRPr="00325976">
        <w:rPr>
          <w:rFonts w:ascii="Verdana" w:hAnsi="Verdana" w:cs="Arial"/>
        </w:rPr>
        <w:t>4.5.1</w:t>
      </w:r>
      <w:r w:rsidRPr="00325976">
        <w:rPr>
          <w:rFonts w:ascii="Verdana" w:hAnsi="Verdana" w:cs="Arial"/>
        </w:rPr>
        <w:tab/>
        <w:t>The Lead Manager must consult, and obtain approval for his/her proposals from the full governing body.</w:t>
      </w:r>
    </w:p>
    <w:p w:rsidR="008A63A7" w:rsidRPr="00325976" w:rsidRDefault="008A63A7" w:rsidP="008A63A7">
      <w:pPr>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b/>
        </w:rPr>
      </w:pPr>
      <w:r w:rsidRPr="00325976">
        <w:rPr>
          <w:rFonts w:ascii="Verdana" w:hAnsi="Verdana" w:cs="Arial"/>
          <w:b/>
        </w:rPr>
        <w:t>4.6</w:t>
      </w:r>
      <w:r w:rsidRPr="00325976">
        <w:rPr>
          <w:rFonts w:ascii="Verdana" w:hAnsi="Verdana" w:cs="Arial"/>
          <w:b/>
        </w:rPr>
        <w:tab/>
        <w:t>Consult and communicate</w: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4.6.1</w:t>
      </w:r>
      <w:r w:rsidRPr="00325976">
        <w:rPr>
          <w:rFonts w:ascii="Verdana" w:hAnsi="Verdana" w:cs="Arial"/>
        </w:rPr>
        <w:tab/>
        <w:t xml:space="preserve">The approved business case will be the subject of consultation with representatives of the recognised trade unions.  Where there is potential for the review to give rise to redundancies, as outlined in the Section 188 notification, the consultation must </w:t>
      </w:r>
      <w:proofErr w:type="gramStart"/>
      <w:r w:rsidRPr="00325976">
        <w:rPr>
          <w:rFonts w:ascii="Verdana" w:hAnsi="Verdana" w:cs="Arial"/>
        </w:rPr>
        <w:t>give consideration to</w:t>
      </w:r>
      <w:proofErr w:type="gramEnd"/>
      <w:r w:rsidRPr="00325976">
        <w:rPr>
          <w:rFonts w:ascii="Verdana" w:hAnsi="Verdana" w:cs="Arial"/>
        </w:rPr>
        <w:t xml:space="preserve"> ways in which redundancies can be mitigated against.</w: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75" w:hanging="975"/>
        <w:rPr>
          <w:rFonts w:ascii="Verdana" w:hAnsi="Verdana" w:cs="Arial"/>
        </w:rPr>
      </w:pPr>
      <w:r w:rsidRPr="00325976">
        <w:rPr>
          <w:rFonts w:ascii="Verdana" w:hAnsi="Verdana" w:cs="Arial"/>
        </w:rPr>
        <w:t>4.6.2</w:t>
      </w:r>
      <w:r w:rsidRPr="00325976">
        <w:rPr>
          <w:rFonts w:ascii="Verdana" w:hAnsi="Verdana" w:cs="Arial"/>
        </w:rPr>
        <w:tab/>
        <w:t>Where redundancies are likely, a Section 188 notice must be completed as part of the business case and should be presented to the full governing body as part of the approval process.</w: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4.6.3</w:t>
      </w:r>
      <w:r w:rsidRPr="00325976">
        <w:rPr>
          <w:rFonts w:ascii="Verdana" w:hAnsi="Verdana" w:cs="Arial"/>
        </w:rPr>
        <w:tab/>
        <w:t>Consultation on revised proposals and any redundancies should run concurrently during the consultation process.</w:t>
      </w:r>
    </w:p>
    <w:p w:rsidR="008A63A7" w:rsidRPr="00325976" w:rsidRDefault="008A63A7" w:rsidP="008A63A7">
      <w:pPr>
        <w:shd w:val="clear" w:color="auto" w:fill="FFFFFF"/>
        <w:rPr>
          <w:rFonts w:ascii="Verdana" w:hAnsi="Verdana" w:cs="Arial"/>
        </w:rPr>
      </w:pPr>
    </w:p>
    <w:p w:rsidR="008A63A7" w:rsidRPr="00C646E3" w:rsidRDefault="008A63A7" w:rsidP="008A63A7">
      <w:pPr>
        <w:ind w:left="993" w:hanging="993"/>
        <w:rPr>
          <w:rFonts w:ascii="Verdana" w:hAnsi="Verdana"/>
          <w:bCs/>
        </w:rPr>
      </w:pPr>
      <w:r w:rsidRPr="00325976">
        <w:rPr>
          <w:rFonts w:ascii="Verdana" w:hAnsi="Verdana" w:cs="Arial"/>
        </w:rPr>
        <w:t>4.6.4</w:t>
      </w:r>
      <w:r w:rsidRPr="00325976">
        <w:rPr>
          <w:rFonts w:ascii="Verdana" w:hAnsi="Verdana" w:cs="Arial"/>
        </w:rPr>
        <w:tab/>
        <w:t>The length of the consultation period should be sufficient to enable meaningful consultation to take place, depending on the scale of the review</w:t>
      </w:r>
      <w:r w:rsidRPr="00325976">
        <w:rPr>
          <w:rFonts w:ascii="Verdana" w:hAnsi="Verdana" w:cs="Arial"/>
          <w:color w:val="FF0000"/>
        </w:rPr>
        <w:t xml:space="preserve"> </w:t>
      </w:r>
      <w:r w:rsidRPr="00325976">
        <w:rPr>
          <w:rFonts w:ascii="Verdana" w:hAnsi="Verdana" w:cs="Arial"/>
        </w:rPr>
        <w:t>and the impact of the proposed changes.  There is no legally defined minimum consultation period</w:t>
      </w:r>
      <w:r w:rsidRPr="00325976">
        <w:rPr>
          <w:rFonts w:ascii="Verdana" w:hAnsi="Verdana"/>
        </w:rPr>
        <w:t xml:space="preserve"> where a restructure will result in </w:t>
      </w:r>
      <w:r w:rsidRPr="00C646E3">
        <w:rPr>
          <w:rFonts w:ascii="Verdana" w:hAnsi="Verdana"/>
        </w:rPr>
        <w:t xml:space="preserve">no redundancies but, by local agreement, the minimum period in such cases is 20 working days. Any reduction in that timescale would be by mutual agreement.  </w:t>
      </w:r>
      <w:r w:rsidRPr="00C646E3">
        <w:rPr>
          <w:rFonts w:ascii="Verdana" w:hAnsi="Verdana" w:cs="Arial"/>
        </w:rPr>
        <w:t xml:space="preserve">In cases where there is potential for redundancies to be made, </w:t>
      </w:r>
      <w:r w:rsidRPr="00C646E3">
        <w:rPr>
          <w:rFonts w:ascii="Verdana" w:hAnsi="Verdana"/>
          <w:bCs/>
        </w:rPr>
        <w:t>consultation must start either 30 or 45 days before the first dismissals take effect.</w:t>
      </w:r>
    </w:p>
    <w:p w:rsidR="008A63A7" w:rsidRPr="00C646E3" w:rsidRDefault="008A63A7" w:rsidP="008A63A7">
      <w:pPr>
        <w:ind w:left="993" w:hanging="993"/>
        <w:rPr>
          <w:rFonts w:ascii="Verdana" w:hAnsi="Verdana"/>
          <w:bCs/>
        </w:rPr>
      </w:pPr>
    </w:p>
    <w:p w:rsidR="008A63A7" w:rsidRPr="00985A85" w:rsidRDefault="008A63A7" w:rsidP="008A63A7">
      <w:pPr>
        <w:ind w:left="993" w:hanging="993"/>
        <w:rPr>
          <w:rFonts w:ascii="Verdana" w:hAnsi="Verdana"/>
        </w:rPr>
      </w:pPr>
      <w:r w:rsidRPr="00C646E3">
        <w:rPr>
          <w:rFonts w:ascii="Verdana" w:hAnsi="Verdana"/>
        </w:rPr>
        <w:t>4.6.5</w:t>
      </w:r>
      <w:r w:rsidRPr="00C646E3">
        <w:rPr>
          <w:rFonts w:ascii="Verdana" w:hAnsi="Verdana"/>
        </w:rPr>
        <w:tab/>
        <w:t>Where the restructure will result in teacher redundancies sufficient time must be allowed for consultation and for teachers’ notice periods to expire before the desired implementation date.  To implement at the beginning of the following term notice must be given by the end of October, February or May.</w:t>
      </w:r>
    </w:p>
    <w:p w:rsidR="008A63A7" w:rsidRDefault="008A63A7" w:rsidP="008A63A7">
      <w:pPr>
        <w:ind w:left="993" w:hanging="993"/>
        <w:rPr>
          <w:rFonts w:ascii="Verdana" w:hAnsi="Verdana"/>
          <w:bCs/>
        </w:rPr>
      </w:pPr>
    </w:p>
    <w:p w:rsidR="008A63A7" w:rsidRPr="00FF0B78" w:rsidRDefault="008A63A7" w:rsidP="008A63A7">
      <w:pPr>
        <w:ind w:left="993" w:hanging="993"/>
        <w:rPr>
          <w:rFonts w:ascii="Verdana" w:hAnsi="Verdana"/>
        </w:rPr>
      </w:pPr>
      <w:r w:rsidRPr="00FF0B78">
        <w:rPr>
          <w:rFonts w:ascii="Verdana" w:hAnsi="Verdana"/>
          <w:bCs/>
        </w:rPr>
        <w:t>4.6.6</w:t>
      </w:r>
      <w:r w:rsidRPr="00FF0B78">
        <w:rPr>
          <w:rFonts w:ascii="Verdana" w:hAnsi="Verdana"/>
          <w:bCs/>
        </w:rPr>
        <w:tab/>
        <w:t>Other timescales associated with restructuring are outlined in the guidance document which accompanies this policy.</w:t>
      </w:r>
    </w:p>
    <w:p w:rsidR="008A63A7" w:rsidRPr="00325976" w:rsidRDefault="008A63A7" w:rsidP="008A63A7">
      <w:pPr>
        <w:shd w:val="clear" w:color="auto" w:fill="FFFFFF"/>
        <w:ind w:left="360"/>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4.6.</w:t>
      </w:r>
      <w:r>
        <w:rPr>
          <w:rFonts w:ascii="Verdana" w:hAnsi="Verdana" w:cs="Arial"/>
        </w:rPr>
        <w:t>7</w:t>
      </w:r>
      <w:r w:rsidRPr="00325976">
        <w:rPr>
          <w:rFonts w:ascii="Verdana" w:hAnsi="Verdana" w:cs="Arial"/>
        </w:rPr>
        <w:tab/>
        <w:t xml:space="preserve">Trade unions and employees will be advised of the arrangements for them to respond to the proposals. When employees raise issues during the consultation period they need to be actively considered and responded to, with an explanation for the nature of the response given, </w:t>
      </w:r>
      <w:r w:rsidRPr="00325976">
        <w:rPr>
          <w:rFonts w:ascii="Verdana" w:hAnsi="Verdana" w:cs="Arial"/>
        </w:rPr>
        <w:lastRenderedPageBreak/>
        <w:t>within a reasonable timeframe and as appropriate. A final response may be provided at the end of consultation.</w: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b/>
        </w:rPr>
      </w:pPr>
      <w:r w:rsidRPr="00325976">
        <w:rPr>
          <w:rFonts w:ascii="Verdana" w:hAnsi="Verdana" w:cs="Arial"/>
          <w:b/>
        </w:rPr>
        <w:t>4.7</w:t>
      </w:r>
      <w:r w:rsidRPr="00325976">
        <w:rPr>
          <w:rFonts w:ascii="Verdana" w:hAnsi="Verdana" w:cs="Arial"/>
          <w:b/>
        </w:rPr>
        <w:tab/>
        <w:t>The process of consultation</w:t>
      </w:r>
    </w:p>
    <w:p w:rsidR="008A63A7" w:rsidRPr="00325976" w:rsidRDefault="008A63A7" w:rsidP="008A63A7">
      <w:pPr>
        <w:shd w:val="clear" w:color="auto" w:fill="FFFFFF"/>
        <w:ind w:left="993" w:hanging="993"/>
        <w:rPr>
          <w:rFonts w:ascii="Verdana" w:hAnsi="Verdana" w:cs="Arial"/>
          <w:b/>
        </w:rPr>
      </w:pPr>
      <w:r w:rsidRPr="00325976">
        <w:rPr>
          <w:rFonts w:ascii="Verdana" w:hAnsi="Verdana" w:cs="Arial"/>
          <w:b/>
        </w:rPr>
        <w:tab/>
      </w:r>
    </w:p>
    <w:p w:rsidR="008A63A7" w:rsidRDefault="008A63A7" w:rsidP="008A63A7">
      <w:pPr>
        <w:shd w:val="clear" w:color="auto" w:fill="FFFFFF"/>
        <w:ind w:left="993" w:hanging="993"/>
        <w:rPr>
          <w:rFonts w:ascii="Verdana" w:hAnsi="Verdana" w:cs="Arial"/>
        </w:rPr>
      </w:pPr>
      <w:r w:rsidRPr="00325976">
        <w:rPr>
          <w:rFonts w:ascii="Verdana" w:hAnsi="Verdana" w:cs="Arial"/>
        </w:rPr>
        <w:t>4.7.1</w:t>
      </w:r>
      <w:r w:rsidRPr="00325976">
        <w:rPr>
          <w:rFonts w:ascii="Verdana" w:hAnsi="Verdana" w:cs="Arial"/>
          <w:b/>
        </w:rPr>
        <w:tab/>
      </w:r>
      <w:r w:rsidRPr="00325976">
        <w:rPr>
          <w:rFonts w:ascii="Verdana" w:hAnsi="Verdana" w:cs="Arial"/>
        </w:rPr>
        <w:t>The following process flow chart outlines the way in which consultation on the business case will be taken forward.</w:t>
      </w:r>
    </w:p>
    <w:p w:rsidR="008A63A7" w:rsidRPr="00FF0B78" w:rsidRDefault="008A63A7" w:rsidP="008A63A7">
      <w:pPr>
        <w:shd w:val="clear" w:color="auto" w:fill="FFFFFF"/>
        <w:ind w:left="993" w:hanging="993"/>
        <w:rPr>
          <w:rFonts w:ascii="Verdana" w:hAnsi="Verdana" w:cs="Arial"/>
          <w:sz w:val="10"/>
          <w:szCs w:val="10"/>
        </w:rPr>
      </w:pPr>
      <w:r>
        <w:rPr>
          <w:rFonts w:ascii="Verdana" w:hAnsi="Verdana" w:cs="Arial"/>
        </w:rPr>
        <w:br w:type="page"/>
      </w:r>
    </w:p>
    <w:p w:rsidR="008A63A7" w:rsidRPr="00325976" w:rsidRDefault="008A63A7" w:rsidP="008A63A7">
      <w:pPr>
        <w:shd w:val="clear" w:color="auto" w:fill="FFFFFF"/>
        <w:ind w:left="993" w:hanging="993"/>
        <w:rPr>
          <w:rFonts w:ascii="Verdana" w:hAnsi="Verdana" w:cs="Arial"/>
        </w:rPr>
      </w:pPr>
      <w:r w:rsidRPr="00325976">
        <w:rPr>
          <w:rFonts w:ascii="Verdana" w:hAnsi="Verdana"/>
          <w:noProof/>
        </w:rPr>
        <w:lastRenderedPageBreak/>
        <mc:AlternateContent>
          <mc:Choice Requires="wps">
            <w:drawing>
              <wp:anchor distT="0" distB="0" distL="114300" distR="114300" simplePos="0" relativeHeight="251672576" behindDoc="0" locked="0" layoutInCell="1" allowOverlap="1">
                <wp:simplePos x="0" y="0"/>
                <wp:positionH relativeFrom="column">
                  <wp:posOffset>1940560</wp:posOffset>
                </wp:positionH>
                <wp:positionV relativeFrom="paragraph">
                  <wp:posOffset>74295</wp:posOffset>
                </wp:positionV>
                <wp:extent cx="3084830" cy="314325"/>
                <wp:effectExtent l="6985" t="8890" r="13335" b="2921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4830" cy="314325"/>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8A63A7" w:rsidRPr="00B038BF" w:rsidRDefault="008A63A7" w:rsidP="008A63A7">
                            <w:pPr>
                              <w:jc w:val="center"/>
                              <w:rPr>
                                <w:rFonts w:ascii="Arial" w:hAnsi="Arial" w:cs="Arial"/>
                                <w:b/>
                              </w:rPr>
                            </w:pPr>
                            <w:r w:rsidRPr="00B038BF">
                              <w:rPr>
                                <w:rFonts w:ascii="Arial" w:hAnsi="Arial" w:cs="Arial"/>
                                <w:b/>
                              </w:rPr>
                              <w:t>Actions to be carried forward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left:0;text-align:left;margin-left:152.8pt;margin-top:5.85pt;width:242.9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" strokecolor="#95b3d7" strokeweight="1pt">
                <v:fill color2="#b8cce4" focus="100%" type="gradient"/>
                <v:shadow on="t" color="#243f60" opacity=".5" offset="1pt"/>
                <v:textbox>
                  <w:txbxContent>
                    <w:p w:rsidR="008A63A7" w:rsidRPr="00B038BF" w:rsidRDefault="008A63A7" w:rsidP="008A63A7">
                      <w:pPr>
                        <w:jc w:val="center"/>
                        <w:rPr>
                          <w:rFonts w:ascii="Arial" w:hAnsi="Arial" w:cs="Arial"/>
                          <w:b/>
                        </w:rPr>
                      </w:pPr>
                      <w:r w:rsidRPr="00B038BF">
                        <w:rPr>
                          <w:rFonts w:ascii="Arial" w:hAnsi="Arial" w:cs="Arial"/>
                          <w:b/>
                        </w:rPr>
                        <w:t>Actions to be carried forward</w:t>
                      </w:r>
                    </w:p>
                  </w:txbxContent>
                </v:textbox>
              </v:shape>
            </w:pict>
          </mc:Fallback>
        </mc:AlternateConten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noProof/>
        </w:rPr>
        <mc:AlternateContent>
          <mc:Choice Requires="wps">
            <w:drawing>
              <wp:anchor distT="0" distB="0" distL="114300" distR="114300" simplePos="0" relativeHeight="251668480" behindDoc="0" locked="0" layoutInCell="1" allowOverlap="1">
                <wp:simplePos x="0" y="0"/>
                <wp:positionH relativeFrom="column">
                  <wp:posOffset>953135</wp:posOffset>
                </wp:positionH>
                <wp:positionV relativeFrom="paragraph">
                  <wp:posOffset>175895</wp:posOffset>
                </wp:positionV>
                <wp:extent cx="5120005" cy="3364230"/>
                <wp:effectExtent l="10160" t="13970" r="13335" b="2222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0005" cy="3364230"/>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8A63A7" w:rsidRDefault="008A63A7" w:rsidP="008A63A7">
                            <w:pPr>
                              <w:rPr>
                                <w:rFonts w:ascii="Arial" w:hAnsi="Arial" w:cs="Arial"/>
                              </w:rPr>
                            </w:pPr>
                            <w:r>
                              <w:rPr>
                                <w:rFonts w:ascii="Arial" w:hAnsi="Arial" w:cs="Arial"/>
                              </w:rPr>
                              <w:t>Publish Business Case, to include:</w:t>
                            </w:r>
                          </w:p>
                          <w:p w:rsidR="008A63A7" w:rsidRDefault="008A63A7" w:rsidP="008A63A7">
                            <w:pPr>
                              <w:numPr>
                                <w:ilvl w:val="0"/>
                                <w:numId w:val="23"/>
                              </w:numPr>
                              <w:spacing w:after="0" w:line="240" w:lineRule="auto"/>
                              <w:rPr>
                                <w:rFonts w:ascii="Arial" w:hAnsi="Arial" w:cs="Arial"/>
                              </w:rPr>
                            </w:pPr>
                            <w:r>
                              <w:rPr>
                                <w:rFonts w:ascii="Arial" w:hAnsi="Arial" w:cs="Arial"/>
                              </w:rPr>
                              <w:t>Timeline of restructure</w:t>
                            </w:r>
                          </w:p>
                          <w:p w:rsidR="008A63A7" w:rsidRDefault="008A63A7" w:rsidP="008A63A7">
                            <w:pPr>
                              <w:numPr>
                                <w:ilvl w:val="0"/>
                                <w:numId w:val="23"/>
                              </w:numPr>
                              <w:spacing w:after="0" w:line="240" w:lineRule="auto"/>
                              <w:rPr>
                                <w:rFonts w:ascii="Arial" w:hAnsi="Arial" w:cs="Arial"/>
                              </w:rPr>
                            </w:pPr>
                            <w:r>
                              <w:rPr>
                                <w:rFonts w:ascii="Arial" w:hAnsi="Arial" w:cs="Arial"/>
                              </w:rPr>
                              <w:t>Post filling proposals</w:t>
                            </w:r>
                          </w:p>
                          <w:p w:rsidR="008A63A7" w:rsidRDefault="008A63A7" w:rsidP="008A63A7">
                            <w:pPr>
                              <w:numPr>
                                <w:ilvl w:val="0"/>
                                <w:numId w:val="23"/>
                              </w:numPr>
                              <w:spacing w:after="0" w:line="240" w:lineRule="auto"/>
                              <w:rPr>
                                <w:rFonts w:ascii="Arial" w:hAnsi="Arial" w:cs="Arial"/>
                              </w:rPr>
                            </w:pPr>
                            <w:r>
                              <w:rPr>
                                <w:rFonts w:ascii="Arial" w:hAnsi="Arial" w:cs="Arial"/>
                              </w:rPr>
                              <w:t>Selection criteria, where appropriate, if redundancies are to be made</w:t>
                            </w:r>
                          </w:p>
                          <w:p w:rsidR="008A63A7" w:rsidRDefault="008A63A7" w:rsidP="008A63A7">
                            <w:pPr>
                              <w:numPr>
                                <w:ilvl w:val="0"/>
                                <w:numId w:val="23"/>
                              </w:numPr>
                              <w:spacing w:after="0" w:line="240" w:lineRule="auto"/>
                              <w:rPr>
                                <w:rFonts w:ascii="Arial" w:hAnsi="Arial" w:cs="Arial"/>
                              </w:rPr>
                            </w:pPr>
                            <w:r>
                              <w:rPr>
                                <w:rFonts w:ascii="Arial" w:hAnsi="Arial" w:cs="Arial"/>
                              </w:rPr>
                              <w:t>Method of assessment for ring-fenced posts</w:t>
                            </w:r>
                          </w:p>
                          <w:p w:rsidR="008A63A7" w:rsidRDefault="008A63A7" w:rsidP="008A63A7">
                            <w:pPr>
                              <w:numPr>
                                <w:ilvl w:val="0"/>
                                <w:numId w:val="23"/>
                              </w:numPr>
                              <w:spacing w:after="0" w:line="240" w:lineRule="auto"/>
                              <w:rPr>
                                <w:rFonts w:ascii="Arial" w:hAnsi="Arial" w:cs="Arial"/>
                              </w:rPr>
                            </w:pPr>
                            <w:r>
                              <w:rPr>
                                <w:rFonts w:ascii="Arial" w:hAnsi="Arial" w:cs="Arial"/>
                              </w:rPr>
                              <w:t>Communication processes</w:t>
                            </w:r>
                          </w:p>
                          <w:p w:rsidR="008A63A7" w:rsidRDefault="008A63A7" w:rsidP="008A63A7">
                            <w:pPr>
                              <w:numPr>
                                <w:ilvl w:val="0"/>
                                <w:numId w:val="23"/>
                              </w:numPr>
                              <w:spacing w:after="0" w:line="240" w:lineRule="auto"/>
                              <w:rPr>
                                <w:rFonts w:ascii="Arial" w:hAnsi="Arial" w:cs="Arial"/>
                              </w:rPr>
                            </w:pPr>
                            <w:r>
                              <w:rPr>
                                <w:rFonts w:ascii="Arial" w:hAnsi="Arial" w:cs="Arial"/>
                              </w:rPr>
                              <w:t>Job descriptions and person specifications for any new/re-designed posts</w:t>
                            </w:r>
                          </w:p>
                          <w:p w:rsidR="008A63A7" w:rsidRDefault="008A63A7" w:rsidP="008A63A7">
                            <w:pPr>
                              <w:numPr>
                                <w:ilvl w:val="0"/>
                                <w:numId w:val="23"/>
                              </w:numPr>
                              <w:spacing w:after="0" w:line="240" w:lineRule="auto"/>
                              <w:rPr>
                                <w:rFonts w:ascii="Arial" w:hAnsi="Arial" w:cs="Arial"/>
                              </w:rPr>
                            </w:pPr>
                            <w:r w:rsidRPr="00E93BEB">
                              <w:rPr>
                                <w:rFonts w:ascii="Arial" w:hAnsi="Arial" w:cs="Arial"/>
                              </w:rPr>
                              <w:t xml:space="preserve">Details of </w:t>
                            </w:r>
                            <w:r>
                              <w:rPr>
                                <w:rFonts w:ascii="Arial" w:hAnsi="Arial" w:cs="Arial"/>
                              </w:rPr>
                              <w:t xml:space="preserve">any </w:t>
                            </w:r>
                            <w:r w:rsidRPr="00E93BEB">
                              <w:rPr>
                                <w:rFonts w:ascii="Arial" w:hAnsi="Arial" w:cs="Arial"/>
                              </w:rPr>
                              <w:t>proposed voluntary redundancy processes</w:t>
                            </w:r>
                          </w:p>
                          <w:p w:rsidR="008A63A7" w:rsidRPr="00E93BEB" w:rsidRDefault="008A63A7" w:rsidP="008A63A7">
                            <w:pPr>
                              <w:numPr>
                                <w:ilvl w:val="0"/>
                                <w:numId w:val="23"/>
                              </w:numPr>
                              <w:spacing w:after="0" w:line="240" w:lineRule="auto"/>
                              <w:rPr>
                                <w:rFonts w:ascii="Arial" w:hAnsi="Arial" w:cs="Arial"/>
                              </w:rPr>
                            </w:pPr>
                            <w:r>
                              <w:rPr>
                                <w:rFonts w:ascii="Arial" w:hAnsi="Arial" w:cs="Arial"/>
                              </w:rPr>
                              <w:t>An equality impact assessment</w:t>
                            </w:r>
                          </w:p>
                          <w:p w:rsidR="008A63A7" w:rsidRDefault="008A63A7" w:rsidP="008A63A7">
                            <w:pPr>
                              <w:rPr>
                                <w:rFonts w:ascii="Arial" w:hAnsi="Arial" w:cs="Arial"/>
                              </w:rPr>
                            </w:pPr>
                            <w:r>
                              <w:rPr>
                                <w:rFonts w:ascii="Arial" w:hAnsi="Arial" w:cs="Arial"/>
                              </w:rPr>
                              <w:t>In order to facilitate collective consultation, the business case must be issued to trade unions ahead of staff in scope of the restructure.  The business case may be sent via e-mail or issued at the commencement of an initial consultation meeting.</w:t>
                            </w:r>
                          </w:p>
                          <w:p w:rsidR="008A63A7" w:rsidRDefault="008A63A7" w:rsidP="008A63A7">
                            <w:pPr>
                              <w:rPr>
                                <w:rFonts w:ascii="Arial" w:hAnsi="Arial" w:cs="Arial"/>
                              </w:rPr>
                            </w:pPr>
                          </w:p>
                          <w:p w:rsidR="008A63A7" w:rsidRPr="006F1CD3" w:rsidRDefault="008A63A7" w:rsidP="008A63A7">
                            <w:pPr>
                              <w:rPr>
                                <w:rFonts w:ascii="Arial" w:hAnsi="Arial" w:cs="Arial"/>
                              </w:rPr>
                            </w:pPr>
                            <w:r>
                              <w:rPr>
                                <w:rFonts w:ascii="Arial" w:hAnsi="Arial" w:cs="Arial"/>
                              </w:rPr>
                              <w:t>Release of business case signifies the start of the consultation process.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27" type="#_x0000_t202" style="position:absolute;left:0;text-align:left;margin-left:75.05pt;margin-top:13.85pt;width:403.15pt;height:264.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" strokecolor="#95b3d7" strokeweight="1pt">
                <v:fill color2="#b8cce4" focus="100%" type="gradient"/>
                <v:shadow on="t" color="#243f60" opacity=".5" offset="1pt"/>
                <v:textbox>
                  <w:txbxContent>
                    <w:p w:rsidR="008A63A7" w:rsidRDefault="008A63A7" w:rsidP="008A63A7">
                      <w:pPr>
                        <w:rPr>
                          <w:rFonts w:ascii="Arial" w:hAnsi="Arial" w:cs="Arial"/>
                        </w:rPr>
                      </w:pPr>
                      <w:r>
                        <w:rPr>
                          <w:rFonts w:ascii="Arial" w:hAnsi="Arial" w:cs="Arial"/>
                        </w:rPr>
                        <w:t>Publish Business Case, to include:</w:t>
                      </w:r>
                    </w:p>
                    <w:p w:rsidR="008A63A7" w:rsidRDefault="008A63A7" w:rsidP="008A63A7">
                      <w:pPr>
                        <w:numPr>
                          <w:ilvl w:val="0"/>
                          <w:numId w:val="23"/>
                        </w:numPr>
                        <w:spacing w:after="0" w:line="240" w:lineRule="auto"/>
                        <w:rPr>
                          <w:rFonts w:ascii="Arial" w:hAnsi="Arial" w:cs="Arial"/>
                        </w:rPr>
                      </w:pPr>
                      <w:r>
                        <w:rPr>
                          <w:rFonts w:ascii="Arial" w:hAnsi="Arial" w:cs="Arial"/>
                        </w:rPr>
                        <w:t>Timeline of restructure</w:t>
                      </w:r>
                    </w:p>
                    <w:p w:rsidR="008A63A7" w:rsidRDefault="008A63A7" w:rsidP="008A63A7">
                      <w:pPr>
                        <w:numPr>
                          <w:ilvl w:val="0"/>
                          <w:numId w:val="23"/>
                        </w:numPr>
                        <w:spacing w:after="0" w:line="240" w:lineRule="auto"/>
                        <w:rPr>
                          <w:rFonts w:ascii="Arial" w:hAnsi="Arial" w:cs="Arial"/>
                        </w:rPr>
                      </w:pPr>
                      <w:r>
                        <w:rPr>
                          <w:rFonts w:ascii="Arial" w:hAnsi="Arial" w:cs="Arial"/>
                        </w:rPr>
                        <w:t>Post filling proposals</w:t>
                      </w:r>
                    </w:p>
                    <w:p w:rsidR="008A63A7" w:rsidRDefault="008A63A7" w:rsidP="008A63A7">
                      <w:pPr>
                        <w:numPr>
                          <w:ilvl w:val="0"/>
                          <w:numId w:val="23"/>
                        </w:numPr>
                        <w:spacing w:after="0" w:line="240" w:lineRule="auto"/>
                        <w:rPr>
                          <w:rFonts w:ascii="Arial" w:hAnsi="Arial" w:cs="Arial"/>
                        </w:rPr>
                      </w:pPr>
                      <w:r>
                        <w:rPr>
                          <w:rFonts w:ascii="Arial" w:hAnsi="Arial" w:cs="Arial"/>
                        </w:rPr>
                        <w:t>Selection criteria, where appropriate, if redundancies are to be made</w:t>
                      </w:r>
                    </w:p>
                    <w:p w:rsidR="008A63A7" w:rsidRDefault="008A63A7" w:rsidP="008A63A7">
                      <w:pPr>
                        <w:numPr>
                          <w:ilvl w:val="0"/>
                          <w:numId w:val="23"/>
                        </w:numPr>
                        <w:spacing w:after="0" w:line="240" w:lineRule="auto"/>
                        <w:rPr>
                          <w:rFonts w:ascii="Arial" w:hAnsi="Arial" w:cs="Arial"/>
                        </w:rPr>
                      </w:pPr>
                      <w:r>
                        <w:rPr>
                          <w:rFonts w:ascii="Arial" w:hAnsi="Arial" w:cs="Arial"/>
                        </w:rPr>
                        <w:t>Method of assessment for ring-fenced posts</w:t>
                      </w:r>
                    </w:p>
                    <w:p w:rsidR="008A63A7" w:rsidRDefault="008A63A7" w:rsidP="008A63A7">
                      <w:pPr>
                        <w:numPr>
                          <w:ilvl w:val="0"/>
                          <w:numId w:val="23"/>
                        </w:numPr>
                        <w:spacing w:after="0" w:line="240" w:lineRule="auto"/>
                        <w:rPr>
                          <w:rFonts w:ascii="Arial" w:hAnsi="Arial" w:cs="Arial"/>
                        </w:rPr>
                      </w:pPr>
                      <w:r>
                        <w:rPr>
                          <w:rFonts w:ascii="Arial" w:hAnsi="Arial" w:cs="Arial"/>
                        </w:rPr>
                        <w:t>Communication processes</w:t>
                      </w:r>
                    </w:p>
                    <w:p w:rsidR="008A63A7" w:rsidRDefault="008A63A7" w:rsidP="008A63A7">
                      <w:pPr>
                        <w:numPr>
                          <w:ilvl w:val="0"/>
                          <w:numId w:val="23"/>
                        </w:numPr>
                        <w:spacing w:after="0" w:line="240" w:lineRule="auto"/>
                        <w:rPr>
                          <w:rFonts w:ascii="Arial" w:hAnsi="Arial" w:cs="Arial"/>
                        </w:rPr>
                      </w:pPr>
                      <w:r>
                        <w:rPr>
                          <w:rFonts w:ascii="Arial" w:hAnsi="Arial" w:cs="Arial"/>
                        </w:rPr>
                        <w:t>Job descriptions and person specifications for any new/re-designed posts</w:t>
                      </w:r>
                    </w:p>
                    <w:p w:rsidR="008A63A7" w:rsidRDefault="008A63A7" w:rsidP="008A63A7">
                      <w:pPr>
                        <w:numPr>
                          <w:ilvl w:val="0"/>
                          <w:numId w:val="23"/>
                        </w:numPr>
                        <w:spacing w:after="0" w:line="240" w:lineRule="auto"/>
                        <w:rPr>
                          <w:rFonts w:ascii="Arial" w:hAnsi="Arial" w:cs="Arial"/>
                        </w:rPr>
                      </w:pPr>
                      <w:r w:rsidRPr="00E93BEB">
                        <w:rPr>
                          <w:rFonts w:ascii="Arial" w:hAnsi="Arial" w:cs="Arial"/>
                        </w:rPr>
                        <w:t xml:space="preserve">Details of </w:t>
                      </w:r>
                      <w:r>
                        <w:rPr>
                          <w:rFonts w:ascii="Arial" w:hAnsi="Arial" w:cs="Arial"/>
                        </w:rPr>
                        <w:t xml:space="preserve">any </w:t>
                      </w:r>
                      <w:r w:rsidRPr="00E93BEB">
                        <w:rPr>
                          <w:rFonts w:ascii="Arial" w:hAnsi="Arial" w:cs="Arial"/>
                        </w:rPr>
                        <w:t>proposed voluntary redundancy processes</w:t>
                      </w:r>
                    </w:p>
                    <w:p w:rsidR="008A63A7" w:rsidRPr="00E93BEB" w:rsidRDefault="008A63A7" w:rsidP="008A63A7">
                      <w:pPr>
                        <w:numPr>
                          <w:ilvl w:val="0"/>
                          <w:numId w:val="23"/>
                        </w:numPr>
                        <w:spacing w:after="0" w:line="240" w:lineRule="auto"/>
                        <w:rPr>
                          <w:rFonts w:ascii="Arial" w:hAnsi="Arial" w:cs="Arial"/>
                        </w:rPr>
                      </w:pPr>
                      <w:r>
                        <w:rPr>
                          <w:rFonts w:ascii="Arial" w:hAnsi="Arial" w:cs="Arial"/>
                        </w:rPr>
                        <w:t>An equality impact assessment</w:t>
                      </w:r>
                    </w:p>
                    <w:p w:rsidR="008A63A7" w:rsidRDefault="008A63A7" w:rsidP="008A63A7">
                      <w:pPr>
                        <w:rPr>
                          <w:rFonts w:ascii="Arial" w:hAnsi="Arial" w:cs="Arial"/>
                        </w:rPr>
                      </w:pPr>
                      <w:r>
                        <w:rPr>
                          <w:rFonts w:ascii="Arial" w:hAnsi="Arial" w:cs="Arial"/>
                        </w:rPr>
                        <w:t>In order to facilitate collective consultation, the business case must be issued to trade unions ahead of staff in scope of the restructure.  The business case may be sent via e-mail or issued at the commencement of an initial consultation meeting.</w:t>
                      </w:r>
                    </w:p>
                    <w:p w:rsidR="008A63A7" w:rsidRDefault="008A63A7" w:rsidP="008A63A7">
                      <w:pPr>
                        <w:rPr>
                          <w:rFonts w:ascii="Arial" w:hAnsi="Arial" w:cs="Arial"/>
                        </w:rPr>
                      </w:pPr>
                    </w:p>
                    <w:p w:rsidR="008A63A7" w:rsidRPr="006F1CD3" w:rsidRDefault="008A63A7" w:rsidP="008A63A7">
                      <w:pPr>
                        <w:rPr>
                          <w:rFonts w:ascii="Arial" w:hAnsi="Arial" w:cs="Arial"/>
                        </w:rPr>
                      </w:pPr>
                      <w:r>
                        <w:rPr>
                          <w:rFonts w:ascii="Arial" w:hAnsi="Arial" w:cs="Arial"/>
                        </w:rPr>
                        <w:t>Release of business case signifies the start of the consultation process.</w:t>
                      </w:r>
                    </w:p>
                  </w:txbxContent>
                </v:textbox>
              </v:shape>
            </w:pict>
          </mc:Fallback>
        </mc:AlternateConten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noProof/>
        </w:rPr>
        <mc:AlternateContent>
          <mc:Choice Requires="wps">
            <w:drawing>
              <wp:anchor distT="0" distB="0" distL="114300" distR="114300" simplePos="0" relativeHeight="251673600" behindDoc="0" locked="0" layoutInCell="1" allowOverlap="1">
                <wp:simplePos x="0" y="0"/>
                <wp:positionH relativeFrom="column">
                  <wp:posOffset>-459740</wp:posOffset>
                </wp:positionH>
                <wp:positionV relativeFrom="paragraph">
                  <wp:posOffset>-666750</wp:posOffset>
                </wp:positionV>
                <wp:extent cx="907415" cy="600075"/>
                <wp:effectExtent l="26035" t="27305" r="38100" b="4889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7415" cy="600075"/>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8A63A7" w:rsidRPr="0039474F" w:rsidRDefault="008A63A7" w:rsidP="008A63A7">
                            <w:pPr>
                              <w:jc w:val="center"/>
                              <w:rPr>
                                <w:rFonts w:ascii="Arial" w:hAnsi="Arial" w:cs="Arial"/>
                                <w:b/>
                                <w:color w:val="FFFFFF"/>
                              </w:rPr>
                            </w:pPr>
                            <w:r w:rsidRPr="0039474F">
                              <w:rPr>
                                <w:rFonts w:ascii="Arial" w:hAnsi="Arial" w:cs="Arial"/>
                                <w:b/>
                                <w:color w:val="FFFFFF"/>
                              </w:rPr>
                              <w:t xml:space="preserve">Stage in process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28" type="#_x0000_t202" style="position:absolute;left:0;text-align:left;margin-left:-36.2pt;margin-top:-52.5pt;width:71.45pt;height:4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" fillcolor="#4f81bd" strokecolor="#f2f2f2" strokeweight="3pt">
                <v:shadow on="t" color="#243f60" opacity=".5" offset="1pt"/>
                <v:textbox>
                  <w:txbxContent>
                    <w:p w:rsidR="008A63A7" w:rsidRPr="0039474F" w:rsidRDefault="008A63A7" w:rsidP="008A63A7">
                      <w:pPr>
                        <w:jc w:val="center"/>
                        <w:rPr>
                          <w:rFonts w:ascii="Arial" w:hAnsi="Arial" w:cs="Arial"/>
                          <w:b/>
                          <w:color w:val="FFFFFF"/>
                        </w:rPr>
                      </w:pPr>
                      <w:r w:rsidRPr="0039474F">
                        <w:rPr>
                          <w:rFonts w:ascii="Arial" w:hAnsi="Arial" w:cs="Arial"/>
                          <w:b/>
                          <w:color w:val="FFFFFF"/>
                        </w:rPr>
                        <w:t xml:space="preserve">Stage in process </w:t>
                      </w:r>
                    </w:p>
                  </w:txbxContent>
                </v:textbox>
              </v:shape>
            </w:pict>
          </mc:Fallback>
        </mc:AlternateConten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noProof/>
        </w:rPr>
        <mc:AlternateContent>
          <mc:Choice Requires="wps">
            <w:drawing>
              <wp:anchor distT="0" distB="0" distL="114300" distR="114300" simplePos="0" relativeHeight="251664384" behindDoc="0" locked="0" layoutInCell="1" allowOverlap="1">
                <wp:simplePos x="0" y="0"/>
                <wp:positionH relativeFrom="column">
                  <wp:posOffset>-459740</wp:posOffset>
                </wp:positionH>
                <wp:positionV relativeFrom="paragraph">
                  <wp:posOffset>95250</wp:posOffset>
                </wp:positionV>
                <wp:extent cx="907415" cy="352425"/>
                <wp:effectExtent l="26035" t="20320" r="38100" b="4635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7415" cy="352425"/>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8A63A7" w:rsidRPr="0039474F" w:rsidRDefault="008A63A7" w:rsidP="008A63A7">
                            <w:pPr>
                              <w:jc w:val="center"/>
                              <w:rPr>
                                <w:rFonts w:ascii="Arial" w:hAnsi="Arial" w:cs="Arial"/>
                                <w:b/>
                                <w:color w:val="FFFFFF"/>
                              </w:rPr>
                            </w:pPr>
                            <w:r w:rsidRPr="0039474F">
                              <w:rPr>
                                <w:rFonts w:ascii="Arial" w:hAnsi="Arial" w:cs="Arial"/>
                                <w:b/>
                                <w:color w:val="FFFFFF"/>
                              </w:rPr>
                              <w:t>Stage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29" type="#_x0000_t202" style="position:absolute;left:0;text-align:left;margin-left:-36.2pt;margin-top:7.5pt;width:71.45pt;height:2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" fillcolor="#4f81bd" strokecolor="#f2f2f2" strokeweight="3pt">
                <v:shadow on="t" color="#243f60" opacity=".5" offset="1pt"/>
                <v:textbox>
                  <w:txbxContent>
                    <w:p w:rsidR="008A63A7" w:rsidRPr="0039474F" w:rsidRDefault="008A63A7" w:rsidP="008A63A7">
                      <w:pPr>
                        <w:jc w:val="center"/>
                        <w:rPr>
                          <w:rFonts w:ascii="Arial" w:hAnsi="Arial" w:cs="Arial"/>
                          <w:b/>
                          <w:color w:val="FFFFFF"/>
                        </w:rPr>
                      </w:pPr>
                      <w:r w:rsidRPr="0039474F">
                        <w:rPr>
                          <w:rFonts w:ascii="Arial" w:hAnsi="Arial" w:cs="Arial"/>
                          <w:b/>
                          <w:color w:val="FFFFFF"/>
                        </w:rPr>
                        <w:t>Stage 1</w:t>
                      </w:r>
                    </w:p>
                  </w:txbxContent>
                </v:textbox>
              </v:shape>
            </w:pict>
          </mc:Fallback>
        </mc:AlternateConten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p>
    <w:p w:rsidR="008A63A7" w:rsidRDefault="008A63A7" w:rsidP="008A63A7">
      <w:pPr>
        <w:shd w:val="clear" w:color="auto" w:fill="FFFFFF"/>
        <w:rPr>
          <w:rFonts w:ascii="Verdana" w:hAnsi="Verdana" w:cs="Arial"/>
        </w:rPr>
      </w:pP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noProof/>
        </w:rPr>
        <mc:AlternateContent>
          <mc:Choice Requires="wps">
            <w:drawing>
              <wp:anchor distT="0" distB="0" distL="114300" distR="114300" simplePos="0" relativeHeight="251669504" behindDoc="0" locked="0" layoutInCell="1" allowOverlap="1">
                <wp:simplePos x="0" y="0"/>
                <wp:positionH relativeFrom="column">
                  <wp:posOffset>947420</wp:posOffset>
                </wp:positionH>
                <wp:positionV relativeFrom="paragraph">
                  <wp:posOffset>135255</wp:posOffset>
                </wp:positionV>
                <wp:extent cx="5116830" cy="1535430"/>
                <wp:effectExtent l="13970" t="6350" r="12700" b="298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6830" cy="1535430"/>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8A63A7" w:rsidRPr="00B038BF" w:rsidRDefault="008A63A7" w:rsidP="008A63A7">
                            <w:pPr>
                              <w:rPr>
                                <w:rFonts w:ascii="Arial" w:hAnsi="Arial" w:cs="Arial"/>
                              </w:rPr>
                            </w:pPr>
                            <w:r>
                              <w:rPr>
                                <w:rFonts w:ascii="Arial" w:hAnsi="Arial" w:cs="Arial"/>
                              </w:rPr>
                              <w:t xml:space="preserve">Undertake meaningful consultation.  Dependent upon the size of the re-structure, this may be undertaken face to face in groups or with individuals, or via e-mail or communications bulletins, or any combination thereof. The overriding criterion is that </w:t>
                            </w:r>
                            <w:r w:rsidRPr="00B038BF">
                              <w:rPr>
                                <w:rFonts w:ascii="Arial" w:hAnsi="Arial" w:cs="Arial"/>
                                <w:b/>
                                <w:i/>
                              </w:rPr>
                              <w:t>every</w:t>
                            </w:r>
                            <w:r>
                              <w:rPr>
                                <w:rFonts w:ascii="Arial" w:hAnsi="Arial" w:cs="Arial"/>
                              </w:rPr>
                              <w:t xml:space="preserve"> employee in scope </w:t>
                            </w:r>
                            <w:r w:rsidRPr="00B038BF">
                              <w:rPr>
                                <w:rFonts w:ascii="Arial" w:hAnsi="Arial" w:cs="Arial"/>
                                <w:b/>
                                <w:i/>
                              </w:rPr>
                              <w:t>must</w:t>
                            </w:r>
                            <w:r>
                              <w:rPr>
                                <w:rFonts w:ascii="Arial" w:hAnsi="Arial" w:cs="Arial"/>
                              </w:rPr>
                              <w:t xml:space="preserve"> have a channel available to them to feed in their comments about all aspects of the business case.  The Lead Manager must </w:t>
                            </w:r>
                            <w:proofErr w:type="gramStart"/>
                            <w:r>
                              <w:rPr>
                                <w:rFonts w:ascii="Arial" w:hAnsi="Arial" w:cs="Arial"/>
                              </w:rPr>
                              <w:t>give consideration to</w:t>
                            </w:r>
                            <w:proofErr w:type="gramEnd"/>
                            <w:r>
                              <w:rPr>
                                <w:rFonts w:ascii="Arial" w:hAnsi="Arial" w:cs="Arial"/>
                              </w:rPr>
                              <w:t xml:space="preserve"> the most effective means of engaging employees and must make active effort to do 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0" type="#_x0000_t202" style="position:absolute;left:0;text-align:left;margin-left:74.6pt;margin-top:10.65pt;width:402.9pt;height:120.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" strokecolor="#95b3d7" strokeweight="1pt">
                <v:fill color2="#b8cce4" focus="100%" type="gradient"/>
                <v:shadow on="t" color="#243f60" opacity=".5" offset="1pt"/>
                <v:textbox>
                  <w:txbxContent>
                    <w:p w:rsidR="008A63A7" w:rsidRPr="00B038BF" w:rsidRDefault="008A63A7" w:rsidP="008A63A7">
                      <w:pPr>
                        <w:rPr>
                          <w:rFonts w:ascii="Arial" w:hAnsi="Arial" w:cs="Arial"/>
                        </w:rPr>
                      </w:pPr>
                      <w:r>
                        <w:rPr>
                          <w:rFonts w:ascii="Arial" w:hAnsi="Arial" w:cs="Arial"/>
                        </w:rPr>
                        <w:t xml:space="preserve">Undertake meaningful consultation.  Dependent upon the size of the re-structure, this may be undertaken face to face in groups or with individuals, or via e-mail or communications bulletins, or any combination thereof. The overriding criterion is that </w:t>
                      </w:r>
                      <w:r w:rsidRPr="00B038BF">
                        <w:rPr>
                          <w:rFonts w:ascii="Arial" w:hAnsi="Arial" w:cs="Arial"/>
                          <w:b/>
                          <w:i/>
                        </w:rPr>
                        <w:t>every</w:t>
                      </w:r>
                      <w:r>
                        <w:rPr>
                          <w:rFonts w:ascii="Arial" w:hAnsi="Arial" w:cs="Arial"/>
                        </w:rPr>
                        <w:t xml:space="preserve"> employee in scope </w:t>
                      </w:r>
                      <w:r w:rsidRPr="00B038BF">
                        <w:rPr>
                          <w:rFonts w:ascii="Arial" w:hAnsi="Arial" w:cs="Arial"/>
                          <w:b/>
                          <w:i/>
                        </w:rPr>
                        <w:t>must</w:t>
                      </w:r>
                      <w:r>
                        <w:rPr>
                          <w:rFonts w:ascii="Arial" w:hAnsi="Arial" w:cs="Arial"/>
                        </w:rPr>
                        <w:t xml:space="preserve"> have a channel available to them to feed in their comments about all aspects of the business case.  The Lead Manager must </w:t>
                      </w:r>
                      <w:proofErr w:type="gramStart"/>
                      <w:r>
                        <w:rPr>
                          <w:rFonts w:ascii="Arial" w:hAnsi="Arial" w:cs="Arial"/>
                        </w:rPr>
                        <w:t>give consideration to</w:t>
                      </w:r>
                      <w:proofErr w:type="gramEnd"/>
                      <w:r>
                        <w:rPr>
                          <w:rFonts w:ascii="Arial" w:hAnsi="Arial" w:cs="Arial"/>
                        </w:rPr>
                        <w:t xml:space="preserve"> the most effective means of engaging employees and must make active effort to do so.</w:t>
                      </w:r>
                    </w:p>
                  </w:txbxContent>
                </v:textbox>
              </v:shape>
            </w:pict>
          </mc:Fallback>
        </mc:AlternateConten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noProof/>
        </w:rPr>
        <mc:AlternateContent>
          <mc:Choice Requires="wps">
            <w:drawing>
              <wp:anchor distT="0" distB="0" distL="114300" distR="114300" simplePos="0" relativeHeight="251665408" behindDoc="0" locked="0" layoutInCell="1" allowOverlap="1">
                <wp:simplePos x="0" y="0"/>
                <wp:positionH relativeFrom="column">
                  <wp:posOffset>-325120</wp:posOffset>
                </wp:positionH>
                <wp:positionV relativeFrom="paragraph">
                  <wp:posOffset>93980</wp:posOffset>
                </wp:positionV>
                <wp:extent cx="915670" cy="381000"/>
                <wp:effectExtent l="27305" t="25400" r="38100" b="5080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670" cy="381000"/>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8A63A7" w:rsidRPr="0039474F" w:rsidRDefault="008A63A7" w:rsidP="008A63A7">
                            <w:pPr>
                              <w:jc w:val="center"/>
                              <w:rPr>
                                <w:rFonts w:ascii="Arial" w:hAnsi="Arial" w:cs="Arial"/>
                                <w:b/>
                                <w:color w:val="FFFFFF"/>
                              </w:rPr>
                            </w:pPr>
                            <w:r w:rsidRPr="0039474F">
                              <w:rPr>
                                <w:rFonts w:ascii="Arial" w:hAnsi="Arial" w:cs="Arial"/>
                                <w:b/>
                                <w:color w:val="FFFFFF"/>
                              </w:rPr>
                              <w:t>Stage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31" type="#_x0000_t202" style="position:absolute;left:0;text-align:left;margin-left:-25.6pt;margin-top:7.4pt;width:72.1pt;height:3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" fillcolor="#4f81bd" strokecolor="#f2f2f2" strokeweight="3pt">
                <v:shadow on="t" color="#243f60" opacity=".5" offset="1pt"/>
                <v:textbox>
                  <w:txbxContent>
                    <w:p w:rsidR="008A63A7" w:rsidRPr="0039474F" w:rsidRDefault="008A63A7" w:rsidP="008A63A7">
                      <w:pPr>
                        <w:jc w:val="center"/>
                        <w:rPr>
                          <w:rFonts w:ascii="Arial" w:hAnsi="Arial" w:cs="Arial"/>
                          <w:b/>
                          <w:color w:val="FFFFFF"/>
                        </w:rPr>
                      </w:pPr>
                      <w:r w:rsidRPr="0039474F">
                        <w:rPr>
                          <w:rFonts w:ascii="Arial" w:hAnsi="Arial" w:cs="Arial"/>
                          <w:b/>
                          <w:color w:val="FFFFFF"/>
                        </w:rPr>
                        <w:t>Stage 2</w:t>
                      </w:r>
                    </w:p>
                  </w:txbxContent>
                </v:textbox>
              </v:shape>
            </w:pict>
          </mc:Fallback>
        </mc:AlternateConten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noProof/>
        </w:rPr>
        <mc:AlternateContent>
          <mc:Choice Requires="wps">
            <w:drawing>
              <wp:anchor distT="0" distB="0" distL="114300" distR="114300" simplePos="0" relativeHeight="251670528" behindDoc="0" locked="0" layoutInCell="1" allowOverlap="1">
                <wp:simplePos x="0" y="0"/>
                <wp:positionH relativeFrom="column">
                  <wp:posOffset>969645</wp:posOffset>
                </wp:positionH>
                <wp:positionV relativeFrom="paragraph">
                  <wp:posOffset>130810</wp:posOffset>
                </wp:positionV>
                <wp:extent cx="5094605" cy="1028065"/>
                <wp:effectExtent l="7620" t="11430" r="12700" b="2730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4605" cy="1028065"/>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8A63A7" w:rsidRPr="004610CA" w:rsidRDefault="008A63A7" w:rsidP="008A63A7">
                            <w:pPr>
                              <w:rPr>
                                <w:rFonts w:ascii="Arial" w:hAnsi="Arial" w:cs="Arial"/>
                              </w:rPr>
                            </w:pPr>
                            <w:r>
                              <w:rPr>
                                <w:rFonts w:ascii="Arial" w:hAnsi="Arial" w:cs="Arial"/>
                              </w:rPr>
                              <w:t>Issue of final business case post consultation and sign-off by the governing body, including the final post filling list, details of the evaluated jobs and, if VR is to be considered, mechanisms for considering VR requests, including timing and criteria for making decisions on VR applications.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2" type="#_x0000_t202" style="position:absolute;left:0;text-align:left;margin-left:76.35pt;margin-top:10.3pt;width:401.15pt;height:80.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" strokecolor="#95b3d7" strokeweight="1pt">
                <v:fill color2="#b8cce4" focus="100%" type="gradient"/>
                <v:shadow on="t" color="#243f60" opacity=".5" offset="1pt"/>
                <v:textbox>
                  <w:txbxContent>
                    <w:p w:rsidR="008A63A7" w:rsidRPr="004610CA" w:rsidRDefault="008A63A7" w:rsidP="008A63A7">
                      <w:pPr>
                        <w:rPr>
                          <w:rFonts w:ascii="Arial" w:hAnsi="Arial" w:cs="Arial"/>
                        </w:rPr>
                      </w:pPr>
                      <w:r>
                        <w:rPr>
                          <w:rFonts w:ascii="Arial" w:hAnsi="Arial" w:cs="Arial"/>
                        </w:rPr>
                        <w:t>Issue of final business case post consultation and sign-off by the governing body, including the final post filling list, details of the evaluated jobs and, if VR is to be considered, mechanisms for considering VR requests, including timing and criteria for making decisions on VR applications.</w:t>
                      </w:r>
                    </w:p>
                  </w:txbxContent>
                </v:textbox>
              </v:shape>
            </w:pict>
          </mc:Fallback>
        </mc:AlternateContent>
      </w:r>
    </w:p>
    <w:p w:rsidR="008A63A7" w:rsidRPr="00325976" w:rsidRDefault="008A63A7" w:rsidP="008A63A7">
      <w:pPr>
        <w:shd w:val="clear" w:color="auto" w:fill="FFFFFF"/>
        <w:ind w:left="993" w:hanging="993"/>
        <w:rPr>
          <w:rFonts w:ascii="Verdana" w:hAnsi="Verdana" w:cs="Arial"/>
        </w:rPr>
      </w:pPr>
      <w:r w:rsidRPr="00325976">
        <w:rPr>
          <w:rFonts w:ascii="Verdana" w:hAnsi="Verdana" w:cs="Arial"/>
          <w:noProof/>
        </w:rPr>
        <mc:AlternateContent>
          <mc:Choice Requires="wps">
            <w:drawing>
              <wp:anchor distT="0" distB="0" distL="114300" distR="114300" simplePos="0" relativeHeight="251666432" behindDoc="0" locked="0" layoutInCell="1" allowOverlap="1">
                <wp:simplePos x="0" y="0"/>
                <wp:positionH relativeFrom="column">
                  <wp:posOffset>-325120</wp:posOffset>
                </wp:positionH>
                <wp:positionV relativeFrom="paragraph">
                  <wp:posOffset>173355</wp:posOffset>
                </wp:positionV>
                <wp:extent cx="915670" cy="409575"/>
                <wp:effectExtent l="27305" t="20320" r="38100" b="463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670" cy="409575"/>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8A63A7" w:rsidRPr="0039474F" w:rsidRDefault="008A63A7" w:rsidP="008A63A7">
                            <w:pPr>
                              <w:jc w:val="center"/>
                              <w:rPr>
                                <w:rFonts w:ascii="Arial" w:hAnsi="Arial" w:cs="Arial"/>
                                <w:b/>
                                <w:color w:val="FFFFFF"/>
                              </w:rPr>
                            </w:pPr>
                            <w:r w:rsidRPr="0039474F">
                              <w:rPr>
                                <w:rFonts w:ascii="Arial" w:hAnsi="Arial" w:cs="Arial"/>
                                <w:b/>
                                <w:color w:val="FFFFFF"/>
                              </w:rPr>
                              <w:t>Stage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33" type="#_x0000_t202" style="position:absolute;left:0;text-align:left;margin-left:-25.6pt;margin-top:13.65pt;width:72.1pt;height:3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" fillcolor="#4f81bd" strokecolor="#f2f2f2" strokeweight="3pt">
                <v:shadow on="t" color="#243f60" opacity=".5" offset="1pt"/>
                <v:textbox>
                  <w:txbxContent>
                    <w:p w:rsidR="008A63A7" w:rsidRPr="0039474F" w:rsidRDefault="008A63A7" w:rsidP="008A63A7">
                      <w:pPr>
                        <w:jc w:val="center"/>
                        <w:rPr>
                          <w:rFonts w:ascii="Arial" w:hAnsi="Arial" w:cs="Arial"/>
                          <w:b/>
                          <w:color w:val="FFFFFF"/>
                        </w:rPr>
                      </w:pPr>
                      <w:r w:rsidRPr="0039474F">
                        <w:rPr>
                          <w:rFonts w:ascii="Arial" w:hAnsi="Arial" w:cs="Arial"/>
                          <w:b/>
                          <w:color w:val="FFFFFF"/>
                        </w:rPr>
                        <w:t>Stage 3</w:t>
                      </w:r>
                    </w:p>
                  </w:txbxContent>
                </v:textbox>
              </v:shape>
            </w:pict>
          </mc:Fallback>
        </mc:AlternateConten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noProof/>
        </w:rPr>
        <mc:AlternateContent>
          <mc:Choice Requires="wps">
            <w:drawing>
              <wp:anchor distT="0" distB="0" distL="114300" distR="114300" simplePos="0" relativeHeight="251667456" behindDoc="0" locked="0" layoutInCell="1" allowOverlap="1">
                <wp:simplePos x="0" y="0"/>
                <wp:positionH relativeFrom="column">
                  <wp:posOffset>-325120</wp:posOffset>
                </wp:positionH>
                <wp:positionV relativeFrom="paragraph">
                  <wp:posOffset>102235</wp:posOffset>
                </wp:positionV>
                <wp:extent cx="915670" cy="428625"/>
                <wp:effectExtent l="27305" t="27305" r="38100" b="488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670" cy="428625"/>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8A63A7" w:rsidRPr="00313327" w:rsidRDefault="008A63A7" w:rsidP="008A63A7">
                            <w:pPr>
                              <w:jc w:val="center"/>
                              <w:rPr>
                                <w:rFonts w:ascii="Arial" w:hAnsi="Arial" w:cs="Arial"/>
                                <w:b/>
                                <w:color w:val="FFFFFF"/>
                              </w:rPr>
                            </w:pPr>
                            <w:r w:rsidRPr="0039474F">
                              <w:rPr>
                                <w:rFonts w:ascii="Arial" w:hAnsi="Arial" w:cs="Arial"/>
                                <w:b/>
                                <w:color w:val="FFFFFF"/>
                              </w:rPr>
                              <w:t>Stage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34" type="#_x0000_t202" style="position:absolute;left:0;text-align:left;margin-left:-25.6pt;margin-top:8.05pt;width:72.1pt;height:3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" fillcolor="#4f81bd" strokecolor="#f2f2f2" strokeweight="3pt">
                <v:shadow on="t" color="#243f60" opacity=".5" offset="1pt"/>
                <v:textbox>
                  <w:txbxContent>
                    <w:p w:rsidR="008A63A7" w:rsidRPr="00313327" w:rsidRDefault="008A63A7" w:rsidP="008A63A7">
                      <w:pPr>
                        <w:jc w:val="center"/>
                        <w:rPr>
                          <w:rFonts w:ascii="Arial" w:hAnsi="Arial" w:cs="Arial"/>
                          <w:b/>
                          <w:color w:val="FFFFFF"/>
                        </w:rPr>
                      </w:pPr>
                      <w:r w:rsidRPr="0039474F">
                        <w:rPr>
                          <w:rFonts w:ascii="Arial" w:hAnsi="Arial" w:cs="Arial"/>
                          <w:b/>
                          <w:color w:val="FFFFFF"/>
                        </w:rPr>
                        <w:t>Stage 4</w:t>
                      </w:r>
                    </w:p>
                  </w:txbxContent>
                </v:textbox>
              </v:shape>
            </w:pict>
          </mc:Fallback>
        </mc:AlternateContent>
      </w:r>
    </w:p>
    <w:p w:rsidR="008A63A7" w:rsidRPr="00325976" w:rsidRDefault="008A63A7" w:rsidP="008A63A7">
      <w:pPr>
        <w:shd w:val="clear" w:color="auto" w:fill="FFFFFF"/>
        <w:ind w:left="993" w:hanging="993"/>
        <w:rPr>
          <w:rFonts w:ascii="Verdana" w:hAnsi="Verdana" w:cs="Arial"/>
        </w:rPr>
      </w:pPr>
      <w:r w:rsidRPr="00325976">
        <w:rPr>
          <w:rFonts w:ascii="Verdana" w:hAnsi="Verdana" w:cs="Arial"/>
          <w:noProof/>
        </w:rPr>
        <mc:AlternateContent>
          <mc:Choice Requires="wps">
            <w:drawing>
              <wp:anchor distT="0" distB="0" distL="114300" distR="114300" simplePos="0" relativeHeight="251671552" behindDoc="0" locked="0" layoutInCell="1" allowOverlap="1">
                <wp:simplePos x="0" y="0"/>
                <wp:positionH relativeFrom="column">
                  <wp:posOffset>947420</wp:posOffset>
                </wp:positionH>
                <wp:positionV relativeFrom="paragraph">
                  <wp:posOffset>-1270</wp:posOffset>
                </wp:positionV>
                <wp:extent cx="5113020" cy="279400"/>
                <wp:effectExtent l="8890" t="12700" r="12065" b="222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3020" cy="279400"/>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8A63A7" w:rsidRPr="00E93BEB" w:rsidRDefault="008A63A7" w:rsidP="008A63A7">
                            <w:pPr>
                              <w:jc w:val="center"/>
                              <w:rPr>
                                <w:rFonts w:ascii="Arial" w:hAnsi="Arial" w:cs="Arial"/>
                              </w:rPr>
                            </w:pPr>
                            <w:r>
                              <w:rPr>
                                <w:rFonts w:ascii="Arial" w:hAnsi="Arial" w:cs="Arial"/>
                              </w:rPr>
                              <w:t>Appeal against post filling list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 o:spid="_x0000_s1035" type="#_x0000_t202" style="position:absolute;left:0;text-align:left;margin-left:74.6pt;margin-top:-.1pt;width:402.6pt;height:22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" strokecolor="#95b3d7" strokeweight="1pt">
                <v:fill color2="#b8cce4" focus="100%" type="gradient"/>
                <v:shadow on="t" color="#243f60" opacity=".5" offset="1pt"/>
                <v:textbox style="mso-fit-shape-to-text:t">
                  <w:txbxContent>
                    <w:p w:rsidR="008A63A7" w:rsidRPr="00E93BEB" w:rsidRDefault="008A63A7" w:rsidP="008A63A7">
                      <w:pPr>
                        <w:jc w:val="center"/>
                        <w:rPr>
                          <w:rFonts w:ascii="Arial" w:hAnsi="Arial" w:cs="Arial"/>
                        </w:rPr>
                      </w:pPr>
                      <w:r>
                        <w:rPr>
                          <w:rFonts w:ascii="Arial" w:hAnsi="Arial" w:cs="Arial"/>
                        </w:rPr>
                        <w:t>Appeal against post filling list</w:t>
                      </w:r>
                    </w:p>
                  </w:txbxContent>
                </v:textbox>
              </v:shape>
            </w:pict>
          </mc:Fallback>
        </mc:AlternateContent>
      </w:r>
    </w:p>
    <w:p w:rsidR="008A63A7"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b/>
        </w:rPr>
      </w:pPr>
      <w:r w:rsidRPr="00325976">
        <w:rPr>
          <w:rFonts w:ascii="Verdana" w:hAnsi="Verdana" w:cs="Arial"/>
          <w:noProof/>
        </w:rPr>
        <mc:AlternateContent>
          <mc:Choice Requires="wps">
            <w:drawing>
              <wp:anchor distT="0" distB="0" distL="114300" distR="114300" simplePos="0" relativeHeight="251674624" behindDoc="0" locked="0" layoutInCell="1" allowOverlap="1">
                <wp:simplePos x="0" y="0"/>
                <wp:positionH relativeFrom="column">
                  <wp:posOffset>962660</wp:posOffset>
                </wp:positionH>
                <wp:positionV relativeFrom="paragraph">
                  <wp:posOffset>165735</wp:posOffset>
                </wp:positionV>
                <wp:extent cx="5101590" cy="279400"/>
                <wp:effectExtent l="10795" t="12065" r="12065" b="228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1590" cy="279400"/>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8A63A7" w:rsidRPr="00E93BEB" w:rsidRDefault="008A63A7" w:rsidP="008A63A7">
                            <w:pPr>
                              <w:jc w:val="center"/>
                              <w:rPr>
                                <w:rFonts w:ascii="Arial" w:hAnsi="Arial" w:cs="Arial"/>
                              </w:rPr>
                            </w:pPr>
                            <w:r>
                              <w:rPr>
                                <w:rFonts w:ascii="Arial" w:hAnsi="Arial" w:cs="Arial"/>
                              </w:rPr>
                              <w:t>Post filling commences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 o:spid="_x0000_s1036" type="#_x0000_t202" style="position:absolute;left:0;text-align:left;margin-left:75.8pt;margin-top:13.05pt;width:401.7pt;height:22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" strokecolor="#95b3d7" strokeweight="1pt">
                <v:fill color2="#b8cce4" focus="100%" type="gradient"/>
                <v:shadow on="t" color="#243f60" opacity=".5" offset="1pt"/>
                <v:textbox style="mso-fit-shape-to-text:t">
                  <w:txbxContent>
                    <w:p w:rsidR="008A63A7" w:rsidRPr="00E93BEB" w:rsidRDefault="008A63A7" w:rsidP="008A63A7">
                      <w:pPr>
                        <w:jc w:val="center"/>
                        <w:rPr>
                          <w:rFonts w:ascii="Arial" w:hAnsi="Arial" w:cs="Arial"/>
                        </w:rPr>
                      </w:pPr>
                      <w:r>
                        <w:rPr>
                          <w:rFonts w:ascii="Arial" w:hAnsi="Arial" w:cs="Arial"/>
                        </w:rPr>
                        <w:t>Post filling commences</w:t>
                      </w:r>
                    </w:p>
                  </w:txbxContent>
                </v:textbox>
              </v:shape>
            </w:pict>
          </mc:Fallback>
        </mc:AlternateContent>
      </w:r>
    </w:p>
    <w:p w:rsidR="008A63A7" w:rsidRPr="008A63A7" w:rsidRDefault="008A63A7" w:rsidP="008A63A7">
      <w:pPr>
        <w:shd w:val="clear" w:color="auto" w:fill="FFFFFF"/>
        <w:ind w:left="993" w:hanging="993"/>
        <w:rPr>
          <w:rFonts w:ascii="Verdana" w:hAnsi="Verdana" w:cs="Arial"/>
          <w:b/>
        </w:rPr>
      </w:pPr>
      <w:r>
        <w:rPr>
          <w:rFonts w:ascii="Verdana" w:hAnsi="Verdana" w:cs="Arial"/>
          <w:b/>
          <w:noProof/>
        </w:rPr>
        <mc:AlternateContent>
          <mc:Choice Requires="wps">
            <w:drawing>
              <wp:anchor distT="0" distB="0" distL="114300" distR="114300" simplePos="0" relativeHeight="251675648" behindDoc="0" locked="0" layoutInCell="1" allowOverlap="1">
                <wp:simplePos x="0" y="0"/>
                <wp:positionH relativeFrom="column">
                  <wp:posOffset>-325120</wp:posOffset>
                </wp:positionH>
                <wp:positionV relativeFrom="paragraph">
                  <wp:posOffset>-85725</wp:posOffset>
                </wp:positionV>
                <wp:extent cx="915670" cy="428625"/>
                <wp:effectExtent l="27305" t="27940" r="38100" b="482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670" cy="428625"/>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8A63A7" w:rsidRPr="00313327" w:rsidRDefault="008A63A7" w:rsidP="008A63A7">
                            <w:pPr>
                              <w:jc w:val="center"/>
                              <w:rPr>
                                <w:rFonts w:ascii="Arial" w:hAnsi="Arial" w:cs="Arial"/>
                                <w:b/>
                                <w:color w:val="FFFFFF"/>
                              </w:rPr>
                            </w:pPr>
                            <w:r w:rsidRPr="0039474F">
                              <w:rPr>
                                <w:rFonts w:ascii="Arial" w:hAnsi="Arial" w:cs="Arial"/>
                                <w:b/>
                                <w:color w:val="FFFFFF"/>
                              </w:rPr>
                              <w:t>Stage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37" type="#_x0000_t202" style="position:absolute;left:0;text-align:left;margin-left:-25.6pt;margin-top:-6.75pt;width:72.1pt;height:3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" fillcolor="#4f81bd" strokecolor="#f2f2f2" strokeweight="3pt">
                <v:shadow on="t" color="#243f60" opacity=".5" offset="1pt"/>
                <v:textbox>
                  <w:txbxContent>
                    <w:p w:rsidR="008A63A7" w:rsidRPr="00313327" w:rsidRDefault="008A63A7" w:rsidP="008A63A7">
                      <w:pPr>
                        <w:jc w:val="center"/>
                        <w:rPr>
                          <w:rFonts w:ascii="Arial" w:hAnsi="Arial" w:cs="Arial"/>
                          <w:b/>
                          <w:color w:val="FFFFFF"/>
                        </w:rPr>
                      </w:pPr>
                      <w:r w:rsidRPr="0039474F">
                        <w:rPr>
                          <w:rFonts w:ascii="Arial" w:hAnsi="Arial" w:cs="Arial"/>
                          <w:b/>
                          <w:color w:val="FFFFFF"/>
                        </w:rPr>
                        <w:t>Stage 5</w:t>
                      </w:r>
                    </w:p>
                  </w:txbxContent>
                </v:textbox>
              </v:shape>
            </w:pict>
          </mc:Fallback>
        </mc:AlternateContent>
      </w:r>
    </w:p>
    <w:p w:rsidR="008A63A7" w:rsidRPr="00325976" w:rsidRDefault="008A63A7" w:rsidP="008A63A7">
      <w:pPr>
        <w:shd w:val="clear" w:color="auto" w:fill="FFFFFF"/>
        <w:ind w:left="993" w:hanging="993"/>
        <w:rPr>
          <w:rFonts w:ascii="Verdana" w:hAnsi="Verdana" w:cs="Arial"/>
          <w:b/>
        </w:rPr>
      </w:pPr>
      <w:r w:rsidRPr="008A63A7">
        <w:rPr>
          <w:rFonts w:ascii="Verdana" w:hAnsi="Verdana" w:cs="Arial"/>
        </w:rPr>
        <w:br w:type="page"/>
      </w:r>
      <w:r w:rsidRPr="00325976">
        <w:rPr>
          <w:rFonts w:ascii="Verdana" w:hAnsi="Verdana" w:cs="Arial"/>
          <w:b/>
        </w:rPr>
        <w:lastRenderedPageBreak/>
        <w:t>4.8</w:t>
      </w:r>
      <w:r w:rsidRPr="00325976">
        <w:rPr>
          <w:rFonts w:ascii="Verdana" w:hAnsi="Verdana" w:cs="Arial"/>
          <w:b/>
        </w:rPr>
        <w:tab/>
        <w:t>Issue the final business case</w: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4.8.1</w:t>
      </w:r>
      <w:r w:rsidRPr="00325976">
        <w:rPr>
          <w:rFonts w:ascii="Verdana" w:hAnsi="Verdana" w:cs="Arial"/>
        </w:rPr>
        <w:tab/>
        <w:t>The final business case, which may be subject to final sign off by the full governing body, will be issued to the trade unions and all employees in scope.  It is this structure which the Lead Manager will implement.</w: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b/>
        </w:rPr>
      </w:pPr>
      <w:r w:rsidRPr="00325976">
        <w:rPr>
          <w:rFonts w:ascii="Verdana" w:hAnsi="Verdana" w:cs="Arial"/>
          <w:b/>
        </w:rPr>
        <w:t>4.9</w:t>
      </w:r>
      <w:r w:rsidRPr="00325976">
        <w:rPr>
          <w:rFonts w:ascii="Verdana" w:hAnsi="Verdana" w:cs="Arial"/>
          <w:b/>
        </w:rPr>
        <w:tab/>
        <w:t>Voluntary Redundancy</w:t>
      </w: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4.9.1</w:t>
      </w:r>
      <w:r w:rsidRPr="00325976">
        <w:rPr>
          <w:rFonts w:ascii="Verdana" w:hAnsi="Verdana" w:cs="Arial"/>
        </w:rPr>
        <w:tab/>
        <w:t xml:space="preserve">Where redundancies are required, consideration will be given to inviting employees in scope of the restructure to volunteer for redundancy in order to mitigate against compulsory redundancies.  </w:t>
      </w:r>
      <w:proofErr w:type="gramStart"/>
      <w:r w:rsidRPr="00325976">
        <w:rPr>
          <w:rFonts w:ascii="Verdana" w:hAnsi="Verdana" w:cs="Arial"/>
        </w:rPr>
        <w:t>However</w:t>
      </w:r>
      <w:proofErr w:type="gramEnd"/>
      <w:r w:rsidRPr="00325976">
        <w:rPr>
          <w:rFonts w:ascii="Verdana" w:hAnsi="Verdana" w:cs="Arial"/>
        </w:rPr>
        <w:t xml:space="preserve"> a number of factors, including cost considerations, will impact on whether this is appropriate and, if so, which categories of employee and at what stage of the process.  Even if invited to volunteer, no employee has a right to be granted voluntary redundancy.  Decisions will be based on the needs of the school and selection between volunteers will be necessary in the event of too many volunteers.</w:t>
      </w:r>
    </w:p>
    <w:p w:rsidR="008A63A7" w:rsidRPr="00325976" w:rsidRDefault="008A63A7" w:rsidP="008A63A7">
      <w:pPr>
        <w:shd w:val="clear" w:color="auto" w:fill="FFFFFF"/>
        <w:ind w:left="567"/>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4.9.2</w:t>
      </w:r>
      <w:r w:rsidRPr="00325976">
        <w:rPr>
          <w:rFonts w:ascii="Verdana" w:hAnsi="Verdana" w:cs="Arial"/>
        </w:rPr>
        <w:tab/>
        <w:t>See the Redundancy Policy for further information.</w:t>
      </w:r>
    </w:p>
    <w:p w:rsidR="008A63A7" w:rsidRPr="00325976" w:rsidRDefault="008A63A7" w:rsidP="008A63A7">
      <w:pPr>
        <w:shd w:val="clear" w:color="auto" w:fill="FFFFFF"/>
        <w:ind w:left="567"/>
        <w:rPr>
          <w:rFonts w:ascii="Verdana" w:hAnsi="Verdana" w:cs="Arial"/>
        </w:rPr>
      </w:pPr>
    </w:p>
    <w:p w:rsidR="008A63A7" w:rsidRPr="00325976" w:rsidRDefault="008A63A7" w:rsidP="008A63A7">
      <w:pPr>
        <w:pStyle w:val="Heading2"/>
        <w:shd w:val="clear" w:color="auto" w:fill="FFFFFF"/>
        <w:spacing w:before="0" w:after="0"/>
        <w:ind w:left="993" w:hanging="993"/>
        <w:rPr>
          <w:rFonts w:ascii="Verdana" w:hAnsi="Verdana" w:cs="Arial"/>
          <w:i w:val="0"/>
          <w:sz w:val="24"/>
          <w:szCs w:val="24"/>
        </w:rPr>
      </w:pPr>
      <w:r w:rsidRPr="00325976">
        <w:rPr>
          <w:rFonts w:ascii="Verdana" w:hAnsi="Verdana" w:cs="Arial"/>
          <w:i w:val="0"/>
          <w:sz w:val="24"/>
          <w:szCs w:val="24"/>
        </w:rPr>
        <w:t>4.10</w:t>
      </w:r>
      <w:r w:rsidRPr="00325976">
        <w:rPr>
          <w:rFonts w:ascii="Verdana" w:hAnsi="Verdana" w:cs="Arial"/>
          <w:i w:val="0"/>
          <w:sz w:val="24"/>
          <w:szCs w:val="24"/>
        </w:rPr>
        <w:tab/>
        <w:t>Post Filling Process</w:t>
      </w:r>
    </w:p>
    <w:p w:rsidR="008A63A7" w:rsidRPr="00325976" w:rsidRDefault="008A63A7" w:rsidP="008A63A7">
      <w:pPr>
        <w:rPr>
          <w:rFonts w:ascii="Verdana" w:hAnsi="Verdana" w:cs="Arial"/>
        </w:rPr>
      </w:pPr>
    </w:p>
    <w:p w:rsidR="008A63A7" w:rsidRPr="00325976" w:rsidRDefault="008A63A7" w:rsidP="008A63A7">
      <w:pPr>
        <w:pStyle w:val="Heading2"/>
        <w:shd w:val="clear" w:color="auto" w:fill="FFFFFF"/>
        <w:spacing w:before="0" w:after="0"/>
        <w:ind w:left="993" w:hanging="993"/>
        <w:rPr>
          <w:rFonts w:ascii="Verdana" w:hAnsi="Verdana" w:cs="Arial"/>
          <w:b w:val="0"/>
          <w:i w:val="0"/>
          <w:sz w:val="24"/>
          <w:szCs w:val="24"/>
        </w:rPr>
      </w:pPr>
      <w:r w:rsidRPr="00325976">
        <w:rPr>
          <w:rFonts w:ascii="Verdana" w:hAnsi="Verdana" w:cs="Arial"/>
          <w:b w:val="0"/>
          <w:i w:val="0"/>
          <w:sz w:val="24"/>
          <w:szCs w:val="24"/>
        </w:rPr>
        <w:t>4.10.1</w:t>
      </w:r>
      <w:r w:rsidRPr="00325976">
        <w:rPr>
          <w:rFonts w:ascii="Verdana" w:hAnsi="Verdana" w:cs="Arial"/>
          <w:b w:val="0"/>
          <w:i w:val="0"/>
          <w:sz w:val="24"/>
          <w:szCs w:val="24"/>
        </w:rPr>
        <w:tab/>
        <w:t>The detail of the post filling process for a particular restructure will depend on factors such as the extent to which posts in the new structure differ from existing posts and the number of posts of each type.  The proposed process will form an important part of consultation to ensure that it is fair and transparent.</w:t>
      </w:r>
    </w:p>
    <w:p w:rsidR="008A63A7" w:rsidRPr="00325976" w:rsidRDefault="008A63A7" w:rsidP="008A63A7">
      <w:pPr>
        <w:pStyle w:val="Heading2"/>
        <w:shd w:val="clear" w:color="auto" w:fill="FFFFFF"/>
        <w:spacing w:before="0" w:after="0"/>
        <w:rPr>
          <w:rFonts w:ascii="Verdana" w:hAnsi="Verdana" w:cs="Arial"/>
          <w:b w:val="0"/>
          <w:i w:val="0"/>
          <w:sz w:val="24"/>
          <w:szCs w:val="24"/>
        </w:rPr>
      </w:pPr>
    </w:p>
    <w:p w:rsidR="008A63A7" w:rsidRPr="00325976" w:rsidRDefault="008A63A7" w:rsidP="008A63A7">
      <w:pPr>
        <w:pStyle w:val="Heading2"/>
        <w:shd w:val="clear" w:color="auto" w:fill="FFFFFF"/>
        <w:spacing w:before="0" w:after="0"/>
        <w:ind w:left="993" w:hanging="993"/>
        <w:rPr>
          <w:rFonts w:ascii="Verdana" w:hAnsi="Verdana" w:cs="Arial"/>
          <w:b w:val="0"/>
          <w:i w:val="0"/>
          <w:sz w:val="24"/>
          <w:szCs w:val="24"/>
        </w:rPr>
      </w:pPr>
      <w:r w:rsidRPr="00325976">
        <w:rPr>
          <w:rFonts w:ascii="Verdana" w:hAnsi="Verdana" w:cs="Arial"/>
          <w:b w:val="0"/>
          <w:i w:val="0"/>
          <w:sz w:val="24"/>
          <w:szCs w:val="24"/>
        </w:rPr>
        <w:t>4.10.2</w:t>
      </w:r>
      <w:r w:rsidRPr="00325976">
        <w:rPr>
          <w:rFonts w:ascii="Verdana" w:hAnsi="Verdana" w:cs="Arial"/>
          <w:b w:val="0"/>
          <w:i w:val="0"/>
          <w:sz w:val="24"/>
          <w:szCs w:val="24"/>
        </w:rPr>
        <w:tab/>
        <w:t>The following principles will apply:</w:t>
      </w:r>
    </w:p>
    <w:p w:rsidR="008A63A7" w:rsidRPr="00325976" w:rsidRDefault="008A63A7" w:rsidP="008A63A7">
      <w:pPr>
        <w:shd w:val="clear" w:color="auto" w:fill="FFFFFF"/>
        <w:ind w:left="360"/>
        <w:rPr>
          <w:rFonts w:ascii="Verdana" w:hAnsi="Verdana" w:cs="Arial"/>
        </w:rPr>
      </w:pPr>
    </w:p>
    <w:p w:rsidR="008A63A7" w:rsidRPr="00325976" w:rsidRDefault="008A63A7" w:rsidP="008A63A7">
      <w:pPr>
        <w:shd w:val="clear" w:color="auto" w:fill="FFFFFF"/>
        <w:ind w:left="993" w:hanging="993"/>
        <w:rPr>
          <w:rStyle w:val="Strong"/>
          <w:rFonts w:ascii="Verdana" w:hAnsi="Verdana" w:cs="Arial"/>
          <w:b w:val="0"/>
          <w:u w:val="single"/>
        </w:rPr>
      </w:pPr>
      <w:r w:rsidRPr="00325976">
        <w:rPr>
          <w:rStyle w:val="Strong"/>
          <w:rFonts w:ascii="Verdana" w:hAnsi="Verdana" w:cs="Arial"/>
          <w:b w:val="0"/>
        </w:rPr>
        <w:t>4.10.3</w:t>
      </w:r>
      <w:r w:rsidRPr="00325976">
        <w:rPr>
          <w:rStyle w:val="Strong"/>
          <w:rFonts w:ascii="Verdana" w:hAnsi="Verdana" w:cs="Arial"/>
          <w:b w:val="0"/>
        </w:rPr>
        <w:tab/>
      </w:r>
      <w:r w:rsidRPr="00325976">
        <w:rPr>
          <w:rStyle w:val="Strong"/>
          <w:rFonts w:ascii="Verdana" w:hAnsi="Verdana" w:cs="Arial"/>
          <w:b w:val="0"/>
          <w:u w:val="single"/>
        </w:rPr>
        <w:t>Assimilation to posts in the new structure</w:t>
      </w:r>
    </w:p>
    <w:p w:rsidR="008A63A7" w:rsidRPr="00325976" w:rsidRDefault="008A63A7" w:rsidP="008A63A7">
      <w:pPr>
        <w:shd w:val="clear" w:color="auto" w:fill="FFFFFF"/>
        <w:ind w:left="360"/>
        <w:rPr>
          <w:rStyle w:val="Strong"/>
          <w:rFonts w:ascii="Verdana" w:hAnsi="Verdana" w:cs="Arial"/>
          <w:b w:val="0"/>
        </w:rPr>
      </w:pPr>
    </w:p>
    <w:p w:rsidR="008A63A7" w:rsidRPr="00325976" w:rsidRDefault="008A63A7" w:rsidP="008A63A7">
      <w:pPr>
        <w:shd w:val="clear" w:color="auto" w:fill="FFFFFF"/>
        <w:ind w:left="993" w:hanging="993"/>
        <w:rPr>
          <w:rFonts w:ascii="Verdana" w:hAnsi="Verdana" w:cs="Arial"/>
        </w:rPr>
      </w:pPr>
      <w:r w:rsidRPr="00325976">
        <w:rPr>
          <w:rStyle w:val="Strong"/>
          <w:rFonts w:ascii="Verdana" w:hAnsi="Verdana" w:cs="Arial"/>
          <w:b w:val="0"/>
        </w:rPr>
        <w:t xml:space="preserve">4.10.3.1Where </w:t>
      </w:r>
      <w:r w:rsidRPr="00325976">
        <w:rPr>
          <w:rFonts w:ascii="Verdana" w:hAnsi="Verdana" w:cs="Arial"/>
        </w:rPr>
        <w:t>a post in the new structure is the same, or essentially the same, as a post in the existing structure, the postholder(s) will be assimilated to that post unless there are more existing postholders than posts in the new structure.</w:t>
      </w:r>
    </w:p>
    <w:p w:rsidR="008A63A7" w:rsidRPr="00325976" w:rsidRDefault="008A63A7" w:rsidP="008A63A7">
      <w:pPr>
        <w:shd w:val="clear" w:color="auto" w:fill="FFFFFF"/>
        <w:ind w:left="360"/>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lastRenderedPageBreak/>
        <w:t>4.10.3.2Where there are more existing postholders than posts in the new structure an assessment process will be used to determine which employees are assimilated to the posts.</w:t>
      </w:r>
    </w:p>
    <w:p w:rsidR="008A63A7" w:rsidRPr="00325976" w:rsidRDefault="008A63A7" w:rsidP="008A63A7">
      <w:pPr>
        <w:shd w:val="clear" w:color="auto" w:fill="FFFFFF"/>
        <w:ind w:left="360"/>
        <w:rPr>
          <w:rFonts w:ascii="Verdana" w:hAnsi="Verdana" w:cs="Arial"/>
        </w:rPr>
      </w:pPr>
    </w:p>
    <w:p w:rsidR="008A63A7" w:rsidRPr="00325976" w:rsidRDefault="008A63A7" w:rsidP="008A63A7">
      <w:pPr>
        <w:shd w:val="clear" w:color="auto" w:fill="FFFFFF"/>
        <w:ind w:left="993" w:hanging="993"/>
        <w:rPr>
          <w:rStyle w:val="Strong"/>
          <w:rFonts w:ascii="Verdana" w:hAnsi="Verdana" w:cs="Arial"/>
          <w:b w:val="0"/>
          <w:u w:val="single"/>
        </w:rPr>
      </w:pPr>
      <w:r w:rsidRPr="00325976">
        <w:rPr>
          <w:rStyle w:val="Strong"/>
          <w:rFonts w:ascii="Verdana" w:hAnsi="Verdana" w:cs="Arial"/>
          <w:b w:val="0"/>
        </w:rPr>
        <w:t>4.10.4</w:t>
      </w:r>
      <w:r w:rsidRPr="00325976">
        <w:rPr>
          <w:rStyle w:val="Strong"/>
          <w:rFonts w:ascii="Verdana" w:hAnsi="Verdana" w:cs="Arial"/>
          <w:b w:val="0"/>
        </w:rPr>
        <w:tab/>
      </w:r>
      <w:r w:rsidRPr="00325976">
        <w:rPr>
          <w:rStyle w:val="Strong"/>
          <w:rFonts w:ascii="Verdana" w:hAnsi="Verdana" w:cs="Arial"/>
          <w:b w:val="0"/>
          <w:u w:val="single"/>
        </w:rPr>
        <w:t>Ring-fenced recruitment to posts in the new structure</w:t>
      </w:r>
    </w:p>
    <w:p w:rsidR="008A63A7" w:rsidRPr="00325976" w:rsidRDefault="008A63A7" w:rsidP="008A63A7">
      <w:pPr>
        <w:shd w:val="clear" w:color="auto" w:fill="FFFFFF"/>
        <w:ind w:left="360"/>
        <w:rPr>
          <w:rStyle w:val="Strong"/>
          <w:rFonts w:ascii="Verdana" w:hAnsi="Verdana" w:cs="Arial"/>
          <w:b w:val="0"/>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4.10.4.1Posts in the new structure which are not filled by assimilation will be subject to a ring-fenced appointment process.  The Lead Manager will draw up proposals regarding which postholders in scope of the restructure will be ring-fenced to which post(s), taking account of all relevant factors such as similarity of duties to an existing post and post grade.</w:t>
      </w:r>
    </w:p>
    <w:p w:rsidR="008A63A7" w:rsidRPr="00325976" w:rsidRDefault="008A63A7" w:rsidP="008A63A7">
      <w:pPr>
        <w:shd w:val="clear" w:color="auto" w:fill="FFFFFF"/>
        <w:rPr>
          <w:rFonts w:ascii="Verdana" w:hAnsi="Verdana" w:cs="Arial"/>
        </w:rPr>
      </w:pPr>
    </w:p>
    <w:p w:rsidR="008A63A7" w:rsidRPr="00325976" w:rsidRDefault="008A63A7" w:rsidP="008A63A7">
      <w:pPr>
        <w:autoSpaceDE w:val="0"/>
        <w:autoSpaceDN w:val="0"/>
        <w:adjustRightInd w:val="0"/>
        <w:ind w:left="993" w:hanging="993"/>
        <w:rPr>
          <w:rFonts w:ascii="Verdana" w:hAnsi="Verdana" w:cs="Arial"/>
        </w:rPr>
      </w:pPr>
      <w:r w:rsidRPr="00325976">
        <w:rPr>
          <w:rFonts w:ascii="Verdana" w:hAnsi="Verdana" w:cs="Arial"/>
        </w:rPr>
        <w:t>4.10.4.2Ring-fenced employees will be provided with the job description and person specification for the post and will undergo an assessment process against the full person specification.  Appointments will be made on merit, based on the assessment process.</w:t>
      </w:r>
    </w:p>
    <w:p w:rsidR="008A63A7" w:rsidRPr="00325976" w:rsidRDefault="008A63A7" w:rsidP="008A63A7">
      <w:pPr>
        <w:autoSpaceDE w:val="0"/>
        <w:autoSpaceDN w:val="0"/>
        <w:adjustRightInd w:val="0"/>
        <w:ind w:left="993" w:hanging="993"/>
        <w:rPr>
          <w:rFonts w:ascii="Verdana" w:hAnsi="Verdana" w:cs="Arial"/>
        </w:rPr>
      </w:pPr>
    </w:p>
    <w:p w:rsidR="008A63A7" w:rsidRPr="00325976" w:rsidRDefault="008A63A7" w:rsidP="008A63A7">
      <w:pPr>
        <w:shd w:val="clear" w:color="auto" w:fill="FFFFFF"/>
        <w:ind w:left="993" w:hanging="993"/>
        <w:rPr>
          <w:rStyle w:val="Strong"/>
          <w:rFonts w:ascii="Verdana" w:hAnsi="Verdana" w:cs="Arial"/>
          <w:b w:val="0"/>
          <w:u w:val="single"/>
        </w:rPr>
      </w:pPr>
      <w:r w:rsidRPr="00325976">
        <w:rPr>
          <w:rStyle w:val="Strong"/>
          <w:rFonts w:ascii="Verdana" w:hAnsi="Verdana" w:cs="Arial"/>
          <w:b w:val="0"/>
        </w:rPr>
        <w:t>4.10.5</w:t>
      </w:r>
      <w:r w:rsidRPr="00325976">
        <w:rPr>
          <w:rStyle w:val="Strong"/>
          <w:rFonts w:ascii="Verdana" w:hAnsi="Verdana" w:cs="Arial"/>
          <w:b w:val="0"/>
        </w:rPr>
        <w:tab/>
      </w:r>
      <w:r w:rsidRPr="00325976">
        <w:rPr>
          <w:rStyle w:val="Strong"/>
          <w:rFonts w:ascii="Verdana" w:hAnsi="Verdana" w:cs="Arial"/>
          <w:b w:val="0"/>
          <w:u w:val="single"/>
        </w:rPr>
        <w:t>Employee preferences</w:t>
      </w:r>
    </w:p>
    <w:p w:rsidR="008A63A7" w:rsidRPr="00325976" w:rsidRDefault="008A63A7" w:rsidP="008A63A7">
      <w:pPr>
        <w:shd w:val="clear" w:color="auto" w:fill="FFFFFF"/>
        <w:ind w:left="360"/>
        <w:rPr>
          <w:rStyle w:val="Strong"/>
          <w:rFonts w:ascii="Verdana" w:hAnsi="Verdana" w:cs="Arial"/>
          <w:b w:val="0"/>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4.10.5.1Employees who are assimilated or ring-fenced to more than one post in the new structure may be invited to indicate their preference in priority order.  The Lead Manager will take preferences into account wherever possible but there will be no right of appeal in relation to preferences.</w:t>
      </w: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hanging="993"/>
        <w:rPr>
          <w:rFonts w:ascii="Verdana" w:hAnsi="Verdana" w:cs="Arial"/>
          <w:u w:val="single"/>
        </w:rPr>
      </w:pPr>
      <w:r w:rsidRPr="00325976">
        <w:rPr>
          <w:rFonts w:ascii="Verdana" w:hAnsi="Verdana" w:cs="Arial"/>
        </w:rPr>
        <w:t>4.10.6</w:t>
      </w:r>
      <w:r w:rsidRPr="00325976">
        <w:rPr>
          <w:rFonts w:ascii="Verdana" w:hAnsi="Verdana" w:cs="Arial"/>
        </w:rPr>
        <w:tab/>
      </w:r>
      <w:r w:rsidRPr="00325976">
        <w:rPr>
          <w:rFonts w:ascii="Verdana" w:hAnsi="Verdana" w:cs="Arial"/>
          <w:u w:val="single"/>
        </w:rPr>
        <w:t>Posts not filled via assimilation or ring-fencing</w:t>
      </w:r>
    </w:p>
    <w:p w:rsidR="008A63A7" w:rsidRPr="00325976" w:rsidRDefault="008A63A7" w:rsidP="008A63A7">
      <w:pPr>
        <w:shd w:val="clear" w:color="auto" w:fill="FFFFFF"/>
        <w:ind w:left="360"/>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4.10.6.1 Any posts which remain unfilled following the above processes may be further ring-fenced to other employees in the school.  Otherwise they will be subject to normal recruitment arrangements.</w:t>
      </w:r>
    </w:p>
    <w:p w:rsidR="008A63A7" w:rsidRPr="00325976" w:rsidRDefault="008A63A7" w:rsidP="008A63A7">
      <w:pPr>
        <w:shd w:val="clear" w:color="auto" w:fill="FFFFFF"/>
        <w:ind w:left="709" w:hanging="709"/>
        <w:rPr>
          <w:rFonts w:ascii="Verdana" w:hAnsi="Verdana" w:cs="Arial"/>
        </w:rPr>
      </w:pPr>
    </w:p>
    <w:p w:rsidR="008A63A7" w:rsidRPr="00325976" w:rsidRDefault="008A63A7" w:rsidP="008A63A7">
      <w:pPr>
        <w:shd w:val="clear" w:color="auto" w:fill="FFFFFF"/>
        <w:ind w:left="993" w:hanging="993"/>
        <w:rPr>
          <w:rFonts w:ascii="Verdana" w:hAnsi="Verdana" w:cs="Arial"/>
          <w:b/>
        </w:rPr>
      </w:pPr>
      <w:r w:rsidRPr="00325976">
        <w:rPr>
          <w:rFonts w:ascii="Verdana" w:hAnsi="Verdana" w:cs="Arial"/>
          <w:b/>
        </w:rPr>
        <w:t>4.11</w:t>
      </w:r>
      <w:r w:rsidRPr="00325976">
        <w:rPr>
          <w:rFonts w:ascii="Verdana" w:hAnsi="Verdana" w:cs="Arial"/>
          <w:b/>
        </w:rPr>
        <w:tab/>
        <w:t>Pay Protection</w:t>
      </w:r>
    </w:p>
    <w:p w:rsidR="008A63A7" w:rsidRPr="00325976" w:rsidRDefault="008A63A7" w:rsidP="008A63A7">
      <w:pPr>
        <w:shd w:val="clear" w:color="auto" w:fill="FFFFFF"/>
        <w:ind w:left="360"/>
        <w:rPr>
          <w:rFonts w:ascii="Verdana" w:hAnsi="Verdana" w:cs="Arial"/>
        </w:rPr>
      </w:pPr>
    </w:p>
    <w:p w:rsidR="008A63A7" w:rsidRPr="00325976" w:rsidRDefault="008A63A7" w:rsidP="008A63A7">
      <w:pPr>
        <w:shd w:val="clear" w:color="auto" w:fill="FFFFFF"/>
        <w:rPr>
          <w:rFonts w:ascii="Verdana" w:hAnsi="Verdana" w:cs="Arial"/>
          <w:u w:val="single"/>
        </w:rPr>
      </w:pPr>
      <w:r w:rsidRPr="00325976">
        <w:rPr>
          <w:rFonts w:ascii="Verdana" w:hAnsi="Verdana" w:cs="Arial"/>
        </w:rPr>
        <w:t xml:space="preserve">4.11.1 </w:t>
      </w:r>
      <w:r w:rsidRPr="00325976">
        <w:rPr>
          <w:rFonts w:ascii="Verdana" w:hAnsi="Verdana" w:cs="Arial"/>
          <w:u w:val="single"/>
        </w:rPr>
        <w:t>Teachers</w:t>
      </w:r>
    </w:p>
    <w:p w:rsidR="008A63A7" w:rsidRPr="00325976" w:rsidRDefault="008A63A7" w:rsidP="008A63A7">
      <w:pPr>
        <w:shd w:val="clear" w:color="auto" w:fill="FFFFFF"/>
        <w:ind w:left="360"/>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lastRenderedPageBreak/>
        <w:t>4.11.1.1 Safeguarding provisions for teachers are set out in the School Teachers’ Pay and Conditions Document.  Currently, teachers will receive protection of TLR payments for a period of three years.</w:t>
      </w:r>
    </w:p>
    <w:p w:rsidR="008A63A7" w:rsidRPr="00325976" w:rsidRDefault="008A63A7" w:rsidP="008A63A7">
      <w:pPr>
        <w:shd w:val="clear" w:color="auto" w:fill="FFFFFF"/>
        <w:ind w:left="360"/>
        <w:rPr>
          <w:rFonts w:ascii="Verdana" w:hAnsi="Verdana" w:cs="Arial"/>
        </w:rPr>
      </w:pPr>
    </w:p>
    <w:p w:rsidR="008A63A7" w:rsidRPr="00325976" w:rsidRDefault="008A63A7" w:rsidP="008A63A7">
      <w:pPr>
        <w:shd w:val="clear" w:color="auto" w:fill="FFFFFF"/>
        <w:rPr>
          <w:rFonts w:ascii="Verdana" w:hAnsi="Verdana" w:cs="Arial"/>
        </w:rPr>
      </w:pPr>
      <w:r w:rsidRPr="00325976">
        <w:rPr>
          <w:rFonts w:ascii="Verdana" w:hAnsi="Verdana" w:cs="Arial"/>
        </w:rPr>
        <w:t xml:space="preserve">4.11.2 </w:t>
      </w:r>
      <w:r w:rsidRPr="00325976">
        <w:rPr>
          <w:rFonts w:ascii="Verdana" w:hAnsi="Verdana" w:cs="Arial"/>
          <w:u w:val="single"/>
        </w:rPr>
        <w:t>Support staff</w:t>
      </w:r>
    </w:p>
    <w:p w:rsidR="008A63A7" w:rsidRPr="00325976" w:rsidRDefault="008A63A7" w:rsidP="008A63A7">
      <w:pPr>
        <w:shd w:val="clear" w:color="auto" w:fill="FFFFFF"/>
        <w:ind w:left="360"/>
        <w:rPr>
          <w:rFonts w:ascii="Verdana" w:hAnsi="Verdana" w:cs="Arial"/>
        </w:rPr>
      </w:pPr>
    </w:p>
    <w:p w:rsidR="008A63A7" w:rsidRDefault="008A63A7" w:rsidP="008A63A7">
      <w:pPr>
        <w:shd w:val="clear" w:color="auto" w:fill="FFFFFF"/>
        <w:ind w:left="993" w:hanging="993"/>
        <w:rPr>
          <w:rFonts w:ascii="Verdana" w:hAnsi="Verdana" w:cs="Arial"/>
          <w:color w:val="000000"/>
        </w:rPr>
      </w:pPr>
      <w:r w:rsidRPr="00325976">
        <w:rPr>
          <w:rFonts w:ascii="Verdana" w:hAnsi="Verdana" w:cs="Arial"/>
        </w:rPr>
        <w:t xml:space="preserve">4.11.2.1 Where a member of support staff is appointed to a </w:t>
      </w:r>
      <w:proofErr w:type="spellStart"/>
      <w:r w:rsidRPr="00325976">
        <w:rPr>
          <w:rFonts w:ascii="Verdana" w:hAnsi="Verdana" w:cs="Arial"/>
        </w:rPr>
        <w:t>post up</w:t>
      </w:r>
      <w:proofErr w:type="spellEnd"/>
      <w:r w:rsidRPr="00325976">
        <w:rPr>
          <w:rFonts w:ascii="Verdana" w:hAnsi="Verdana" w:cs="Arial"/>
        </w:rPr>
        <w:t xml:space="preserve"> to two grades lower than his/her current post as a result of a restructure, his/her basic salary will be protected on a ‘red-circled’ basis for up to two years.  This means that basic salary will be fixed at the level payable</w:t>
      </w:r>
      <w:r w:rsidRPr="00325976">
        <w:rPr>
          <w:rFonts w:ascii="Verdana" w:hAnsi="Verdana" w:cs="Arial"/>
          <w:color w:val="FF0000"/>
        </w:rPr>
        <w:t xml:space="preserve"> </w:t>
      </w:r>
      <w:r w:rsidRPr="00325976">
        <w:rPr>
          <w:rFonts w:ascii="Verdana" w:hAnsi="Verdana" w:cs="Arial"/>
          <w:color w:val="000000"/>
        </w:rPr>
        <w:t>immediately prior to the appointment and no incremental progression or pay awards will be applied.  Protection will cease when the basic salary for the maximum spinal column point of the grade of the new post equals or exceeds the protected salary, or after two years, whichever is the sooner.</w: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709" w:hanging="709"/>
        <w:rPr>
          <w:rFonts w:ascii="Verdana" w:hAnsi="Verdana" w:cs="Arial"/>
          <w:b/>
        </w:rPr>
      </w:pPr>
      <w:r w:rsidRPr="00325976">
        <w:rPr>
          <w:rFonts w:ascii="Verdana" w:hAnsi="Verdana" w:cs="Arial"/>
          <w:b/>
        </w:rPr>
        <w:t>4.12</w:t>
      </w:r>
      <w:r w:rsidRPr="00325976">
        <w:rPr>
          <w:rFonts w:ascii="Verdana" w:hAnsi="Verdana" w:cs="Arial"/>
          <w:b/>
        </w:rPr>
        <w:tab/>
        <w:t>Employees not assimilated or appointed to a post in the new structure</w:t>
      </w:r>
    </w:p>
    <w:p w:rsidR="008A63A7" w:rsidRDefault="008A63A7" w:rsidP="008A63A7">
      <w:pPr>
        <w:shd w:val="clear" w:color="auto" w:fill="FFFFFF"/>
        <w:spacing w:before="280" w:after="120" w:line="300" w:lineRule="atLeast"/>
        <w:ind w:left="993" w:hanging="993"/>
        <w:jc w:val="both"/>
        <w:rPr>
          <w:rFonts w:ascii="Verdana" w:hAnsi="Verdana" w:cs="Arial"/>
        </w:rPr>
      </w:pPr>
      <w:r w:rsidRPr="00325976">
        <w:rPr>
          <w:rFonts w:ascii="Verdana" w:hAnsi="Verdana" w:cs="Arial"/>
        </w:rPr>
        <w:t>4.12.1</w:t>
      </w:r>
      <w:r w:rsidRPr="00325976">
        <w:rPr>
          <w:rFonts w:ascii="Verdana" w:hAnsi="Verdana" w:cs="Arial"/>
        </w:rPr>
        <w:tab/>
        <w:t xml:space="preserve">Any employee who is not assimilated or appointed to a post in the new structure following completion of the ring-fenced appointment process will be displaced in the restructure. As a </w:t>
      </w:r>
      <w:proofErr w:type="gramStart"/>
      <w:r w:rsidRPr="00325976">
        <w:rPr>
          <w:rFonts w:ascii="Verdana" w:hAnsi="Verdana" w:cs="Arial"/>
        </w:rPr>
        <w:t>result</w:t>
      </w:r>
      <w:proofErr w:type="gramEnd"/>
      <w:r w:rsidRPr="00325976">
        <w:rPr>
          <w:rFonts w:ascii="Verdana" w:hAnsi="Verdana" w:cs="Arial"/>
        </w:rPr>
        <w:t xml:space="preserve"> confirmation of redundancy will be sought from the governing body and, when received, the council will confirm the dismissal within 14 days of being notified in accordance with the School Staffing (England) Regulations 2009 (as amended from time to time).</w:t>
      </w:r>
    </w:p>
    <w:p w:rsidR="008A63A7" w:rsidRPr="00325976" w:rsidRDefault="008A63A7" w:rsidP="008A63A7">
      <w:pPr>
        <w:autoSpaceDE w:val="0"/>
        <w:autoSpaceDN w:val="0"/>
        <w:adjustRightInd w:val="0"/>
        <w:ind w:left="993" w:hanging="993"/>
        <w:rPr>
          <w:rFonts w:ascii="Verdana" w:hAnsi="Verdana" w:cs="Arial"/>
        </w:rPr>
      </w:pPr>
    </w:p>
    <w:p w:rsidR="008A63A7" w:rsidRPr="00325976" w:rsidRDefault="008A63A7" w:rsidP="008A63A7">
      <w:pPr>
        <w:autoSpaceDE w:val="0"/>
        <w:autoSpaceDN w:val="0"/>
        <w:adjustRightInd w:val="0"/>
        <w:ind w:left="993" w:hanging="993"/>
        <w:rPr>
          <w:rFonts w:ascii="Verdana" w:hAnsi="Verdana" w:cs="Arial"/>
        </w:rPr>
      </w:pPr>
      <w:r>
        <w:rPr>
          <w:rFonts w:ascii="Verdana" w:hAnsi="Verdana" w:cs="Arial"/>
        </w:rPr>
        <w:t>4.12.3</w:t>
      </w:r>
      <w:r w:rsidRPr="00325976">
        <w:rPr>
          <w:rFonts w:ascii="Verdana" w:hAnsi="Verdana" w:cs="Arial"/>
        </w:rPr>
        <w:tab/>
        <w:t>If the employee has at least two years’ continuous service with Leicester City Council an attempt will be made to find him/her suitable alternative employment within the school through redeployment where feasible.  In exceptional circumstances, where the council is the employer, redeployment opportunities may be available outside the scope of the school.</w:t>
      </w:r>
    </w:p>
    <w:p w:rsidR="008A63A7" w:rsidRPr="00325976" w:rsidRDefault="008A63A7" w:rsidP="008A63A7">
      <w:pPr>
        <w:autoSpaceDE w:val="0"/>
        <w:autoSpaceDN w:val="0"/>
        <w:adjustRightInd w:val="0"/>
        <w:ind w:left="600" w:hanging="600"/>
        <w:rPr>
          <w:rFonts w:ascii="Verdana" w:hAnsi="Verdana" w:cs="Arial"/>
        </w:rPr>
      </w:pPr>
    </w:p>
    <w:p w:rsidR="008A63A7" w:rsidRPr="00325976" w:rsidRDefault="008A63A7" w:rsidP="008A63A7">
      <w:pPr>
        <w:autoSpaceDE w:val="0"/>
        <w:autoSpaceDN w:val="0"/>
        <w:adjustRightInd w:val="0"/>
        <w:ind w:left="993" w:hanging="993"/>
        <w:rPr>
          <w:rFonts w:ascii="Verdana" w:hAnsi="Verdana" w:cs="Arial"/>
        </w:rPr>
      </w:pPr>
      <w:r w:rsidRPr="00325976">
        <w:rPr>
          <w:rFonts w:ascii="Verdana" w:hAnsi="Verdana" w:cs="Arial"/>
        </w:rPr>
        <w:t>4.12.3</w:t>
      </w:r>
      <w:r w:rsidRPr="00325976">
        <w:rPr>
          <w:rFonts w:ascii="Verdana" w:hAnsi="Verdana" w:cs="Arial"/>
        </w:rPr>
        <w:tab/>
        <w:t>See also the Redundancy Policy.</w:t>
      </w:r>
    </w:p>
    <w:p w:rsidR="008A63A7" w:rsidRPr="00325976" w:rsidRDefault="008A63A7" w:rsidP="008A63A7">
      <w:pPr>
        <w:autoSpaceDE w:val="0"/>
        <w:autoSpaceDN w:val="0"/>
        <w:adjustRightInd w:val="0"/>
        <w:ind w:left="600" w:hanging="600"/>
        <w:rPr>
          <w:rFonts w:ascii="Verdana" w:hAnsi="Verdana" w:cs="Arial"/>
        </w:rPr>
      </w:pPr>
    </w:p>
    <w:p w:rsidR="008A63A7" w:rsidRPr="00325976" w:rsidRDefault="008A63A7" w:rsidP="008A63A7">
      <w:pPr>
        <w:pStyle w:val="Heading2"/>
        <w:shd w:val="clear" w:color="auto" w:fill="FFFFFF"/>
        <w:spacing w:before="0" w:after="0"/>
        <w:ind w:left="993" w:hanging="993"/>
        <w:rPr>
          <w:rFonts w:ascii="Verdana" w:hAnsi="Verdana" w:cs="Arial"/>
          <w:i w:val="0"/>
          <w:sz w:val="24"/>
          <w:szCs w:val="24"/>
        </w:rPr>
      </w:pPr>
      <w:r w:rsidRPr="00325976">
        <w:rPr>
          <w:rFonts w:ascii="Verdana" w:hAnsi="Verdana" w:cs="Arial"/>
          <w:i w:val="0"/>
          <w:sz w:val="24"/>
          <w:szCs w:val="24"/>
        </w:rPr>
        <w:lastRenderedPageBreak/>
        <w:t>4.13</w:t>
      </w:r>
      <w:r w:rsidRPr="00325976">
        <w:rPr>
          <w:rFonts w:ascii="Verdana" w:hAnsi="Verdana" w:cs="Arial"/>
          <w:i w:val="0"/>
          <w:sz w:val="24"/>
          <w:szCs w:val="24"/>
        </w:rPr>
        <w:tab/>
        <w:t>Rights of Appeal</w:t>
      </w:r>
    </w:p>
    <w:p w:rsidR="008A63A7" w:rsidRPr="00325976" w:rsidRDefault="008A63A7" w:rsidP="008A63A7">
      <w:pPr>
        <w:pStyle w:val="Heading2"/>
        <w:shd w:val="clear" w:color="auto" w:fill="FFFFFF"/>
        <w:spacing w:before="0" w:after="0"/>
        <w:rPr>
          <w:rFonts w:ascii="Verdana" w:hAnsi="Verdana" w:cs="Arial"/>
          <w:b w:val="0"/>
          <w:i w:val="0"/>
          <w:sz w:val="24"/>
          <w:szCs w:val="24"/>
        </w:rPr>
      </w:pPr>
    </w:p>
    <w:p w:rsidR="008A63A7" w:rsidRPr="00325976" w:rsidRDefault="008A63A7" w:rsidP="008A63A7">
      <w:pPr>
        <w:pStyle w:val="Heading2"/>
        <w:shd w:val="clear" w:color="auto" w:fill="FFFFFF"/>
        <w:spacing w:before="0" w:after="0"/>
        <w:ind w:left="993" w:hanging="993"/>
        <w:rPr>
          <w:rFonts w:ascii="Verdana" w:hAnsi="Verdana" w:cs="Arial"/>
          <w:b w:val="0"/>
          <w:i w:val="0"/>
          <w:sz w:val="24"/>
          <w:szCs w:val="24"/>
          <w:u w:val="single"/>
        </w:rPr>
      </w:pPr>
      <w:r w:rsidRPr="00325976">
        <w:rPr>
          <w:rFonts w:ascii="Verdana" w:hAnsi="Verdana" w:cs="Arial"/>
          <w:b w:val="0"/>
          <w:i w:val="0"/>
          <w:sz w:val="24"/>
          <w:szCs w:val="24"/>
        </w:rPr>
        <w:t>4.13.1</w:t>
      </w:r>
      <w:r w:rsidRPr="00325976">
        <w:rPr>
          <w:rFonts w:ascii="Verdana" w:hAnsi="Verdana" w:cs="Arial"/>
          <w:b w:val="0"/>
          <w:i w:val="0"/>
          <w:sz w:val="24"/>
          <w:szCs w:val="24"/>
        </w:rPr>
        <w:tab/>
      </w:r>
      <w:r w:rsidRPr="00325976">
        <w:rPr>
          <w:rFonts w:ascii="Verdana" w:hAnsi="Verdana" w:cs="Arial"/>
          <w:b w:val="0"/>
          <w:i w:val="0"/>
          <w:sz w:val="24"/>
          <w:szCs w:val="24"/>
          <w:u w:val="single"/>
        </w:rPr>
        <w:t>Appeal against post-filling proposals</w:t>
      </w:r>
    </w:p>
    <w:p w:rsidR="008A63A7" w:rsidRPr="00325976" w:rsidRDefault="008A63A7" w:rsidP="008A63A7">
      <w:pPr>
        <w:pStyle w:val="Heading2"/>
        <w:shd w:val="clear" w:color="auto" w:fill="FFFFFF"/>
        <w:spacing w:before="0" w:after="0"/>
        <w:ind w:left="360"/>
        <w:rPr>
          <w:rFonts w:ascii="Verdana" w:hAnsi="Verdana" w:cs="Arial"/>
          <w:b w:val="0"/>
          <w:i w:val="0"/>
          <w:sz w:val="24"/>
          <w:szCs w:val="24"/>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4.13.1.1An employee has a right to appeal against the proposals regarding assimilation and ring-fencing as they apply to him/her. It is preferable for employees to have challenged the proposals during consultation, i.e. to have made representation to the Lead Manager about the proposed post filling list, prior to seeking to take formal action via the appeals process.</w:t>
      </w:r>
    </w:p>
    <w:p w:rsidR="008A63A7" w:rsidRPr="00325976" w:rsidRDefault="008A63A7" w:rsidP="008A63A7">
      <w:pPr>
        <w:shd w:val="clear" w:color="auto" w:fill="FFFFFF"/>
        <w:ind w:left="360"/>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4.13.1.2The appeal procedure is at Appendix A.</w:t>
      </w: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4.13.1.3The outcome of the appeal will be final and binding.</w:t>
      </w: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hanging="993"/>
        <w:rPr>
          <w:rFonts w:ascii="Verdana" w:hAnsi="Verdana" w:cs="Arial"/>
          <w:u w:val="single"/>
        </w:rPr>
      </w:pPr>
      <w:r w:rsidRPr="00325976">
        <w:rPr>
          <w:rFonts w:ascii="Verdana" w:hAnsi="Verdana" w:cs="Arial"/>
        </w:rPr>
        <w:t>4.13.2</w:t>
      </w:r>
      <w:r w:rsidRPr="00325976">
        <w:rPr>
          <w:rFonts w:ascii="Verdana" w:hAnsi="Verdana" w:cs="Arial"/>
        </w:rPr>
        <w:tab/>
      </w:r>
      <w:r w:rsidRPr="00325976">
        <w:rPr>
          <w:rFonts w:ascii="Verdana" w:hAnsi="Verdana" w:cs="Arial"/>
          <w:u w:val="single"/>
        </w:rPr>
        <w:t>Appeal against redundancy</w:t>
      </w: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hanging="993"/>
        <w:rPr>
          <w:rFonts w:ascii="Verdana" w:hAnsi="Verdana" w:cs="Arial"/>
          <w:color w:val="000000"/>
        </w:rPr>
      </w:pPr>
      <w:r w:rsidRPr="00325976">
        <w:rPr>
          <w:rFonts w:ascii="Verdana" w:hAnsi="Verdana" w:cs="Arial"/>
        </w:rPr>
        <w:t>4.13.2.1An employee may appeal against dismissal for redundancy as a result of a restructuring exercise.  The appeal will be heard by a panel of governors not previously involved in the case.  The panel</w:t>
      </w:r>
      <w:r w:rsidRPr="00325976">
        <w:rPr>
          <w:rFonts w:ascii="Verdana" w:hAnsi="Verdana" w:cs="Arial"/>
          <w:color w:val="000000"/>
        </w:rPr>
        <w:t xml:space="preserve"> will be accompanied by a HR representative.</w:t>
      </w:r>
    </w:p>
    <w:p w:rsidR="008A63A7" w:rsidRPr="00325976" w:rsidRDefault="008A63A7" w:rsidP="008A63A7">
      <w:pPr>
        <w:shd w:val="clear" w:color="auto" w:fill="FFFFFF"/>
        <w:rPr>
          <w:rFonts w:ascii="Verdana" w:hAnsi="Verdana" w:cs="Arial"/>
          <w:color w:val="000000"/>
        </w:rPr>
      </w:pPr>
    </w:p>
    <w:p w:rsidR="008A63A7" w:rsidRPr="00325976" w:rsidRDefault="008A63A7" w:rsidP="008A63A7">
      <w:pPr>
        <w:shd w:val="clear" w:color="auto" w:fill="FFFFFF"/>
        <w:ind w:left="993" w:hanging="993"/>
        <w:rPr>
          <w:rFonts w:ascii="Verdana" w:hAnsi="Verdana" w:cs="Arial"/>
          <w:color w:val="000000"/>
        </w:rPr>
      </w:pPr>
      <w:r w:rsidRPr="00325976">
        <w:rPr>
          <w:rFonts w:ascii="Verdana" w:hAnsi="Verdana" w:cs="Arial"/>
          <w:color w:val="000000"/>
        </w:rPr>
        <w:t>4.13.2.2The appeal must be registered in writing within 10 working days of receiving written notice of dismissal on grounds of redundancy.  An appeal hearing will be convened and the outcome of the appeal will be confirmed in writing to the employee as soon as reasonably practicable.</w:t>
      </w:r>
    </w:p>
    <w:p w:rsidR="008A63A7" w:rsidRPr="00325976" w:rsidRDefault="008A63A7" w:rsidP="008A63A7">
      <w:pPr>
        <w:shd w:val="clear" w:color="auto" w:fill="FFFFFF"/>
        <w:rPr>
          <w:rFonts w:ascii="Verdana" w:hAnsi="Verdana" w:cs="Arial"/>
          <w:color w:val="000000"/>
        </w:rPr>
      </w:pPr>
    </w:p>
    <w:p w:rsidR="008A63A7" w:rsidRPr="00325976" w:rsidRDefault="008A63A7" w:rsidP="008A63A7">
      <w:pPr>
        <w:shd w:val="clear" w:color="auto" w:fill="FFFFFF"/>
        <w:ind w:left="993" w:hanging="993"/>
        <w:rPr>
          <w:rFonts w:ascii="Verdana" w:hAnsi="Verdana" w:cs="Arial"/>
          <w:u w:val="single"/>
        </w:rPr>
      </w:pPr>
      <w:r w:rsidRPr="00325976">
        <w:rPr>
          <w:rFonts w:ascii="Verdana" w:hAnsi="Verdana" w:cs="Arial"/>
        </w:rPr>
        <w:t>4.13.3</w:t>
      </w:r>
      <w:r w:rsidRPr="00325976">
        <w:rPr>
          <w:rFonts w:ascii="Verdana" w:hAnsi="Verdana" w:cs="Arial"/>
        </w:rPr>
        <w:tab/>
      </w:r>
      <w:r w:rsidRPr="00325976">
        <w:rPr>
          <w:rFonts w:ascii="Verdana" w:hAnsi="Verdana" w:cs="Arial"/>
          <w:u w:val="single"/>
        </w:rPr>
        <w:t>Appeal against post grade (support staff only)</w:t>
      </w: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4.13.3.1There is no right of appeal against the grade of any different post to which an employee is appointed as a consequence of a restructure.  However, following six months in a post which was evaluated within the restructure, an employee may request a re-evaluation of its grade if he/she believes the post has changed and he/she can demonstrate those changes since the original evaluation.</w: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pStyle w:val="Heading2"/>
        <w:shd w:val="clear" w:color="auto" w:fill="FFFFFF"/>
        <w:spacing w:before="0" w:after="0"/>
        <w:ind w:left="993" w:hanging="993"/>
        <w:rPr>
          <w:rFonts w:ascii="Verdana" w:hAnsi="Verdana" w:cs="Arial"/>
          <w:i w:val="0"/>
          <w:sz w:val="24"/>
          <w:szCs w:val="24"/>
        </w:rPr>
      </w:pPr>
      <w:r w:rsidRPr="00325976">
        <w:rPr>
          <w:rFonts w:ascii="Verdana" w:hAnsi="Verdana" w:cs="Arial"/>
          <w:i w:val="0"/>
          <w:sz w:val="24"/>
          <w:szCs w:val="24"/>
        </w:rPr>
        <w:t>5</w:t>
      </w:r>
      <w:r w:rsidRPr="00325976">
        <w:rPr>
          <w:rFonts w:ascii="Verdana" w:hAnsi="Verdana" w:cs="Arial"/>
          <w:i w:val="0"/>
          <w:sz w:val="24"/>
          <w:szCs w:val="24"/>
        </w:rPr>
        <w:tab/>
        <w:t>MONITORING AND REVIEW</w:t>
      </w:r>
    </w:p>
    <w:p w:rsidR="008A63A7" w:rsidRPr="00325976" w:rsidRDefault="008A63A7" w:rsidP="008A63A7">
      <w:pPr>
        <w:shd w:val="clear" w:color="auto" w:fill="FFFFFF"/>
        <w:rPr>
          <w:rFonts w:ascii="Verdana" w:hAnsi="Verdana" w:cs="Arial"/>
          <w:bCs/>
          <w:iCs/>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lastRenderedPageBreak/>
        <w:t>5.1</w:t>
      </w:r>
      <w:r w:rsidRPr="00325976">
        <w:rPr>
          <w:rFonts w:ascii="Verdana" w:hAnsi="Verdana" w:cs="Arial"/>
        </w:rPr>
        <w:tab/>
        <w:t>This policy and procedure will be reviewed as necessary to ensure that it remains compliant with relevant legislation, and annually to ensure that it remains fit for purpose.</w:t>
      </w:r>
    </w:p>
    <w:p w:rsidR="008A63A7" w:rsidRPr="00325976" w:rsidRDefault="008A63A7" w:rsidP="008A63A7">
      <w:pPr>
        <w:shd w:val="clear" w:color="auto" w:fill="FFFFFF"/>
        <w:ind w:left="993" w:hanging="993"/>
        <w:rPr>
          <w:rFonts w:ascii="Verdana" w:hAnsi="Verdana" w:cs="Arial"/>
        </w:rPr>
      </w:pPr>
    </w:p>
    <w:p w:rsidR="008A63A7" w:rsidRPr="00325976" w:rsidRDefault="008A63A7" w:rsidP="008A63A7">
      <w:pPr>
        <w:shd w:val="clear" w:color="auto" w:fill="FFFFFF"/>
        <w:ind w:left="993" w:hanging="993"/>
        <w:rPr>
          <w:rFonts w:ascii="Verdana" w:hAnsi="Verdana" w:cs="Arial"/>
          <w:b/>
        </w:rPr>
      </w:pPr>
      <w:r w:rsidRPr="00325976">
        <w:rPr>
          <w:rFonts w:ascii="Verdana" w:hAnsi="Verdana" w:cs="Arial"/>
          <w:b/>
        </w:rPr>
        <w:t>6</w:t>
      </w:r>
      <w:r w:rsidRPr="00325976">
        <w:rPr>
          <w:rFonts w:ascii="Verdana" w:hAnsi="Verdana" w:cs="Arial"/>
          <w:b/>
        </w:rPr>
        <w:tab/>
        <w:t>RELATED POLICIES AND PROCEDURES</w:t>
      </w:r>
    </w:p>
    <w:p w:rsidR="008A63A7" w:rsidRPr="00325976" w:rsidRDefault="008A63A7" w:rsidP="008A63A7">
      <w:pPr>
        <w:shd w:val="clear" w:color="auto" w:fill="FFFFFF"/>
        <w:rPr>
          <w:rFonts w:ascii="Verdana" w:hAnsi="Verdana" w:cs="Arial"/>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6.1</w:t>
      </w:r>
      <w:r w:rsidRPr="00325976">
        <w:rPr>
          <w:rFonts w:ascii="Verdana" w:hAnsi="Verdana" w:cs="Arial"/>
        </w:rPr>
        <w:tab/>
        <w:t>This policy should be applied in conjunction with other relevant policies and procedures such as:</w:t>
      </w:r>
    </w:p>
    <w:p w:rsidR="008A63A7" w:rsidRPr="00342C3E" w:rsidRDefault="008A63A7" w:rsidP="008A63A7">
      <w:pPr>
        <w:shd w:val="clear" w:color="auto" w:fill="FFFFFF"/>
        <w:rPr>
          <w:rFonts w:ascii="Verdana" w:hAnsi="Verdana" w:cs="Arial"/>
          <w:sz w:val="20"/>
          <w:szCs w:val="20"/>
        </w:rPr>
      </w:pPr>
    </w:p>
    <w:p w:rsidR="008A63A7" w:rsidRPr="00325976" w:rsidRDefault="008A63A7" w:rsidP="008A63A7">
      <w:pPr>
        <w:numPr>
          <w:ilvl w:val="0"/>
          <w:numId w:val="20"/>
        </w:numPr>
        <w:shd w:val="clear" w:color="auto" w:fill="FFFFFF"/>
        <w:spacing w:after="0" w:line="240" w:lineRule="auto"/>
        <w:ind w:left="567" w:firstLine="426"/>
        <w:rPr>
          <w:rFonts w:ascii="Verdana" w:hAnsi="Verdana" w:cs="Arial"/>
        </w:rPr>
      </w:pPr>
      <w:r w:rsidRPr="00325976">
        <w:rPr>
          <w:rFonts w:ascii="Verdana" w:hAnsi="Verdana" w:cs="Arial"/>
        </w:rPr>
        <w:t>Redundancy Policy</w:t>
      </w:r>
    </w:p>
    <w:p w:rsidR="008A63A7" w:rsidRDefault="008A63A7" w:rsidP="008A63A7">
      <w:pPr>
        <w:numPr>
          <w:ilvl w:val="0"/>
          <w:numId w:val="20"/>
        </w:numPr>
        <w:shd w:val="clear" w:color="auto" w:fill="FFFFFF"/>
        <w:spacing w:after="0" w:line="240" w:lineRule="auto"/>
        <w:ind w:left="567" w:firstLine="426"/>
        <w:rPr>
          <w:rFonts w:ascii="Verdana" w:hAnsi="Verdana" w:cs="Arial"/>
        </w:rPr>
      </w:pPr>
      <w:r w:rsidRPr="00325976">
        <w:rPr>
          <w:rFonts w:ascii="Verdana" w:hAnsi="Verdana" w:cs="Arial"/>
        </w:rPr>
        <w:t>Recruitment, Selection and Appointment Procedure</w:t>
      </w:r>
    </w:p>
    <w:p w:rsidR="008A63A7" w:rsidRPr="00BB4897" w:rsidRDefault="008A63A7" w:rsidP="008A63A7">
      <w:pPr>
        <w:numPr>
          <w:ilvl w:val="0"/>
          <w:numId w:val="20"/>
        </w:numPr>
        <w:shd w:val="clear" w:color="auto" w:fill="FFFFFF"/>
        <w:spacing w:after="0" w:line="240" w:lineRule="auto"/>
        <w:ind w:left="567" w:firstLine="426"/>
        <w:rPr>
          <w:rFonts w:ascii="Verdana" w:hAnsi="Verdana" w:cs="Arial"/>
        </w:rPr>
      </w:pPr>
      <w:r w:rsidRPr="00BB4897">
        <w:rPr>
          <w:rFonts w:ascii="Verdana" w:hAnsi="Verdana" w:cs="Arial"/>
        </w:rPr>
        <w:t>Temporary Employment Policy</w:t>
      </w:r>
    </w:p>
    <w:p w:rsidR="008A63A7" w:rsidRPr="00342C3E" w:rsidRDefault="008A63A7" w:rsidP="008A63A7">
      <w:pPr>
        <w:autoSpaceDE w:val="0"/>
        <w:autoSpaceDN w:val="0"/>
        <w:adjustRightInd w:val="0"/>
        <w:ind w:left="600" w:hanging="600"/>
        <w:rPr>
          <w:rFonts w:ascii="Verdana" w:hAnsi="Verdana" w:cs="Arial"/>
          <w:sz w:val="20"/>
          <w:szCs w:val="20"/>
        </w:rPr>
      </w:pPr>
    </w:p>
    <w:p w:rsidR="008A63A7" w:rsidRPr="00325976" w:rsidRDefault="008A63A7" w:rsidP="008A63A7">
      <w:pPr>
        <w:pStyle w:val="Heading3"/>
        <w:spacing w:before="0" w:after="0"/>
        <w:ind w:left="993" w:hanging="993"/>
        <w:rPr>
          <w:rFonts w:ascii="Verdana" w:hAnsi="Verdana"/>
          <w:sz w:val="24"/>
          <w:szCs w:val="24"/>
        </w:rPr>
      </w:pPr>
      <w:r w:rsidRPr="00325976">
        <w:rPr>
          <w:rFonts w:ascii="Verdana" w:hAnsi="Verdana"/>
          <w:sz w:val="24"/>
          <w:szCs w:val="24"/>
        </w:rPr>
        <w:t>7</w:t>
      </w:r>
      <w:r w:rsidRPr="00325976">
        <w:rPr>
          <w:rFonts w:ascii="Verdana" w:hAnsi="Verdana"/>
          <w:sz w:val="24"/>
          <w:szCs w:val="24"/>
        </w:rPr>
        <w:tab/>
        <w:t>MANAGERS’ RESPONSIBILITIES</w:t>
      </w:r>
    </w:p>
    <w:p w:rsidR="008A63A7" w:rsidRPr="00342C3E" w:rsidRDefault="008A63A7" w:rsidP="008A63A7">
      <w:pPr>
        <w:ind w:left="360"/>
        <w:rPr>
          <w:rFonts w:ascii="Verdana" w:hAnsi="Verdana" w:cs="Arial"/>
          <w:sz w:val="20"/>
          <w:szCs w:val="20"/>
        </w:rPr>
      </w:pPr>
    </w:p>
    <w:p w:rsidR="008A63A7" w:rsidRPr="00325976" w:rsidRDefault="008A63A7" w:rsidP="008A63A7">
      <w:pPr>
        <w:shd w:val="clear" w:color="auto" w:fill="FFFFFF"/>
        <w:ind w:left="993" w:hanging="993"/>
        <w:rPr>
          <w:rFonts w:ascii="Verdana" w:hAnsi="Verdana" w:cs="Arial"/>
        </w:rPr>
      </w:pPr>
      <w:r w:rsidRPr="00325976">
        <w:rPr>
          <w:rFonts w:ascii="Verdana" w:hAnsi="Verdana" w:cs="Arial"/>
        </w:rPr>
        <w:t>7.1</w:t>
      </w:r>
      <w:r w:rsidRPr="00325976">
        <w:rPr>
          <w:rFonts w:ascii="Verdana" w:hAnsi="Verdana" w:cs="Arial"/>
        </w:rPr>
        <w:tab/>
        <w:t>The Lead Manager (or his/her nominee) is responsible for:</w:t>
      </w:r>
    </w:p>
    <w:p w:rsidR="008A63A7" w:rsidRPr="00342C3E" w:rsidRDefault="008A63A7" w:rsidP="008A63A7">
      <w:pPr>
        <w:shd w:val="clear" w:color="auto" w:fill="FFFFFF"/>
        <w:rPr>
          <w:rFonts w:ascii="Verdana" w:hAnsi="Verdana" w:cs="Arial"/>
          <w:sz w:val="20"/>
          <w:szCs w:val="20"/>
        </w:rPr>
      </w:pPr>
    </w:p>
    <w:p w:rsidR="008A63A7" w:rsidRPr="00325976" w:rsidRDefault="008A63A7" w:rsidP="008A63A7">
      <w:pPr>
        <w:numPr>
          <w:ilvl w:val="0"/>
          <w:numId w:val="22"/>
        </w:numPr>
        <w:shd w:val="clear" w:color="auto" w:fill="FFFFFF"/>
        <w:spacing w:after="0" w:line="240" w:lineRule="auto"/>
        <w:ind w:left="1418" w:hanging="425"/>
        <w:rPr>
          <w:rFonts w:ascii="Verdana" w:hAnsi="Verdana" w:cs="Arial"/>
        </w:rPr>
      </w:pPr>
      <w:r w:rsidRPr="00325976">
        <w:rPr>
          <w:rFonts w:ascii="Verdana" w:hAnsi="Verdana" w:cs="Arial"/>
        </w:rPr>
        <w:t>identifying where this policy and procedure apply</w:t>
      </w:r>
    </w:p>
    <w:p w:rsidR="008A63A7" w:rsidRPr="00325976" w:rsidRDefault="008A63A7" w:rsidP="008A63A7">
      <w:pPr>
        <w:numPr>
          <w:ilvl w:val="0"/>
          <w:numId w:val="22"/>
        </w:numPr>
        <w:shd w:val="clear" w:color="auto" w:fill="FFFFFF"/>
        <w:spacing w:after="0" w:line="240" w:lineRule="auto"/>
        <w:ind w:left="1418" w:hanging="425"/>
        <w:rPr>
          <w:rFonts w:ascii="Verdana" w:hAnsi="Verdana" w:cs="Arial"/>
        </w:rPr>
      </w:pPr>
      <w:r w:rsidRPr="00325976">
        <w:rPr>
          <w:rFonts w:ascii="Verdana" w:hAnsi="Verdana" w:cs="Arial"/>
        </w:rPr>
        <w:t>ensuring the correct scoping of the restructuring exercise</w:t>
      </w:r>
    </w:p>
    <w:p w:rsidR="008A63A7" w:rsidRPr="00325976" w:rsidRDefault="008A63A7" w:rsidP="008A63A7">
      <w:pPr>
        <w:numPr>
          <w:ilvl w:val="0"/>
          <w:numId w:val="22"/>
        </w:numPr>
        <w:shd w:val="clear" w:color="auto" w:fill="FFFFFF"/>
        <w:spacing w:after="0" w:line="240" w:lineRule="auto"/>
        <w:ind w:left="1418" w:hanging="425"/>
        <w:rPr>
          <w:rFonts w:ascii="Verdana" w:hAnsi="Verdana" w:cs="Arial"/>
        </w:rPr>
      </w:pPr>
      <w:r w:rsidRPr="00325976">
        <w:rPr>
          <w:rFonts w:ascii="Verdana" w:hAnsi="Verdana" w:cs="Arial"/>
        </w:rPr>
        <w:t>ensuring that all aspects of the process are complied with, including preparation of the business case, consultation and implementation</w:t>
      </w:r>
    </w:p>
    <w:p w:rsidR="008A63A7" w:rsidRPr="00325976" w:rsidRDefault="008A63A7" w:rsidP="008A63A7">
      <w:pPr>
        <w:numPr>
          <w:ilvl w:val="0"/>
          <w:numId w:val="22"/>
        </w:numPr>
        <w:spacing w:after="0" w:line="240" w:lineRule="auto"/>
        <w:ind w:left="1418" w:hanging="425"/>
        <w:rPr>
          <w:rFonts w:ascii="Verdana" w:hAnsi="Verdana" w:cs="Arial"/>
        </w:rPr>
      </w:pPr>
      <w:r w:rsidRPr="00325976">
        <w:rPr>
          <w:rFonts w:ascii="Verdana" w:hAnsi="Verdana" w:cs="Arial"/>
        </w:rPr>
        <w:t>ensuring that he/she consults, and obtains approval for proposals from, the governing body</w:t>
      </w:r>
    </w:p>
    <w:p w:rsidR="008A63A7" w:rsidRPr="00325976" w:rsidRDefault="008A63A7" w:rsidP="008A63A7">
      <w:pPr>
        <w:numPr>
          <w:ilvl w:val="0"/>
          <w:numId w:val="22"/>
        </w:numPr>
        <w:spacing w:after="0" w:line="240" w:lineRule="auto"/>
        <w:ind w:left="1418" w:hanging="425"/>
        <w:rPr>
          <w:rFonts w:ascii="Verdana" w:hAnsi="Verdana" w:cs="Arial"/>
        </w:rPr>
      </w:pPr>
      <w:r w:rsidRPr="00325976">
        <w:rPr>
          <w:rFonts w:ascii="Verdana" w:hAnsi="Verdana" w:cs="Arial"/>
        </w:rPr>
        <w:t>seeking advice, as necessary, in relation to all of the above.</w:t>
      </w:r>
    </w:p>
    <w:p w:rsidR="008A63A7" w:rsidRPr="00342C3E" w:rsidRDefault="008A63A7" w:rsidP="008A63A7">
      <w:pPr>
        <w:ind w:left="360"/>
        <w:rPr>
          <w:rFonts w:ascii="Verdana" w:hAnsi="Verdana" w:cs="Arial"/>
          <w:sz w:val="20"/>
          <w:szCs w:val="20"/>
        </w:rPr>
      </w:pPr>
    </w:p>
    <w:p w:rsidR="008A63A7" w:rsidRPr="00325976" w:rsidRDefault="008A63A7" w:rsidP="008A63A7">
      <w:pPr>
        <w:pStyle w:val="Heading3"/>
        <w:spacing w:before="0" w:after="0"/>
        <w:ind w:left="993" w:hanging="993"/>
        <w:rPr>
          <w:rFonts w:ascii="Verdana" w:hAnsi="Verdana"/>
          <w:sz w:val="24"/>
          <w:szCs w:val="24"/>
        </w:rPr>
      </w:pPr>
      <w:r w:rsidRPr="00325976">
        <w:rPr>
          <w:rFonts w:ascii="Verdana" w:hAnsi="Verdana"/>
          <w:sz w:val="24"/>
          <w:szCs w:val="24"/>
        </w:rPr>
        <w:t>8</w:t>
      </w:r>
      <w:r w:rsidRPr="00325976">
        <w:rPr>
          <w:rFonts w:ascii="Verdana" w:hAnsi="Verdana"/>
          <w:sz w:val="24"/>
          <w:szCs w:val="24"/>
        </w:rPr>
        <w:tab/>
        <w:t>EMPLOYEES’ RESPONSIBILITIES</w:t>
      </w:r>
    </w:p>
    <w:p w:rsidR="008A63A7" w:rsidRPr="00342C3E" w:rsidRDefault="008A63A7" w:rsidP="008A63A7">
      <w:pPr>
        <w:ind w:left="360"/>
        <w:rPr>
          <w:rFonts w:ascii="Verdana" w:hAnsi="Verdana" w:cs="Arial"/>
          <w:sz w:val="20"/>
          <w:szCs w:val="20"/>
        </w:rPr>
      </w:pPr>
    </w:p>
    <w:p w:rsidR="008A63A7" w:rsidRPr="00325976" w:rsidRDefault="008A63A7" w:rsidP="008A63A7">
      <w:pPr>
        <w:ind w:left="993" w:hanging="993"/>
        <w:rPr>
          <w:rFonts w:ascii="Verdana" w:hAnsi="Verdana" w:cs="Arial"/>
        </w:rPr>
      </w:pPr>
      <w:r w:rsidRPr="00325976">
        <w:rPr>
          <w:rFonts w:ascii="Verdana" w:hAnsi="Verdana" w:cs="Arial"/>
        </w:rPr>
        <w:t>8.1</w:t>
      </w:r>
      <w:r w:rsidRPr="00325976">
        <w:rPr>
          <w:rFonts w:ascii="Verdana" w:hAnsi="Verdana" w:cs="Arial"/>
        </w:rPr>
        <w:tab/>
        <w:t>Employees are expected to participate actively in the consultation process, contributing any ideas and raising any concerns they may have.</w:t>
      </w:r>
    </w:p>
    <w:p w:rsidR="008A63A7" w:rsidRPr="00342C3E" w:rsidRDefault="008A63A7" w:rsidP="008A63A7">
      <w:pPr>
        <w:ind w:left="360"/>
        <w:rPr>
          <w:rFonts w:ascii="Arial" w:hAnsi="Arial" w:cs="Arial"/>
          <w:sz w:val="16"/>
          <w:szCs w:val="16"/>
        </w:rPr>
      </w:pPr>
    </w:p>
    <w:p w:rsidR="008A63A7" w:rsidRPr="001779E5" w:rsidRDefault="008A63A7" w:rsidP="008A63A7">
      <w:pPr>
        <w:rPr>
          <w:rFonts w:ascii="Verdana" w:hAnsi="Verdana" w:cs="Arial"/>
          <w:b/>
        </w:rPr>
      </w:pPr>
      <w:r w:rsidRPr="001779E5">
        <w:rPr>
          <w:rFonts w:ascii="Verdana" w:hAnsi="Verdana" w:cs="Arial"/>
          <w:b/>
        </w:rPr>
        <w:t>DOCUMENT CONTROL</w:t>
      </w:r>
    </w:p>
    <w:p w:rsidR="008A63A7" w:rsidRPr="00342C3E" w:rsidRDefault="008A63A7" w:rsidP="008A63A7">
      <w:pPr>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5"/>
        <w:gridCol w:w="2192"/>
        <w:gridCol w:w="2210"/>
        <w:gridCol w:w="2199"/>
      </w:tblGrid>
      <w:tr w:rsidR="008A63A7" w:rsidRPr="00325976" w:rsidTr="00A21AA3">
        <w:trPr>
          <w:trHeight w:val="437"/>
        </w:trPr>
        <w:tc>
          <w:tcPr>
            <w:tcW w:w="2484" w:type="dxa"/>
            <w:shd w:val="clear" w:color="auto" w:fill="auto"/>
            <w:vAlign w:val="center"/>
          </w:tcPr>
          <w:p w:rsidR="008A63A7" w:rsidRPr="00325976" w:rsidRDefault="008A63A7" w:rsidP="00A21AA3">
            <w:pPr>
              <w:rPr>
                <w:rFonts w:ascii="Verdana" w:hAnsi="Verdana"/>
                <w:b/>
                <w:color w:val="5F5F5F"/>
              </w:rPr>
            </w:pPr>
            <w:r w:rsidRPr="00325976">
              <w:rPr>
                <w:rFonts w:ascii="Verdana" w:hAnsi="Verdana"/>
                <w:b/>
                <w:color w:val="5F5F5F"/>
              </w:rPr>
              <w:t>Implementation Date</w:t>
            </w:r>
          </w:p>
        </w:tc>
        <w:tc>
          <w:tcPr>
            <w:tcW w:w="2484" w:type="dxa"/>
            <w:shd w:val="clear" w:color="auto" w:fill="auto"/>
            <w:vAlign w:val="center"/>
          </w:tcPr>
          <w:p w:rsidR="008A63A7" w:rsidRPr="00325976" w:rsidRDefault="008A63A7" w:rsidP="00A21AA3">
            <w:pPr>
              <w:rPr>
                <w:rFonts w:ascii="Verdana" w:hAnsi="Verdana"/>
                <w:b/>
                <w:color w:val="5F5F5F"/>
              </w:rPr>
            </w:pPr>
            <w:r w:rsidRPr="00325976">
              <w:rPr>
                <w:rFonts w:ascii="Verdana" w:hAnsi="Verdana"/>
                <w:b/>
                <w:color w:val="5F5F5F"/>
              </w:rPr>
              <w:t>Author</w:t>
            </w:r>
          </w:p>
        </w:tc>
        <w:tc>
          <w:tcPr>
            <w:tcW w:w="2484" w:type="dxa"/>
            <w:shd w:val="clear" w:color="auto" w:fill="auto"/>
          </w:tcPr>
          <w:p w:rsidR="008A63A7" w:rsidRPr="00325976" w:rsidRDefault="008A63A7" w:rsidP="00A21AA3">
            <w:pPr>
              <w:rPr>
                <w:rFonts w:ascii="Verdana" w:hAnsi="Verdana"/>
                <w:b/>
                <w:color w:val="5F5F5F"/>
              </w:rPr>
            </w:pPr>
            <w:r w:rsidRPr="00325976">
              <w:rPr>
                <w:rFonts w:ascii="Verdana" w:hAnsi="Verdana"/>
                <w:b/>
                <w:color w:val="5F5F5F"/>
              </w:rPr>
              <w:t>Summary of Changes</w:t>
            </w:r>
          </w:p>
        </w:tc>
        <w:tc>
          <w:tcPr>
            <w:tcW w:w="2484" w:type="dxa"/>
            <w:shd w:val="clear" w:color="auto" w:fill="auto"/>
            <w:vAlign w:val="center"/>
          </w:tcPr>
          <w:p w:rsidR="008A63A7" w:rsidRPr="00325976" w:rsidRDefault="008A63A7" w:rsidP="00A21AA3">
            <w:pPr>
              <w:rPr>
                <w:rFonts w:ascii="Verdana" w:hAnsi="Verdana"/>
                <w:b/>
                <w:color w:val="5F5F5F"/>
              </w:rPr>
            </w:pPr>
            <w:r w:rsidRPr="00325976">
              <w:rPr>
                <w:rFonts w:ascii="Verdana" w:hAnsi="Verdana"/>
                <w:b/>
                <w:color w:val="5F5F5F"/>
              </w:rPr>
              <w:t>Date to be reviewed</w:t>
            </w:r>
          </w:p>
        </w:tc>
      </w:tr>
      <w:tr w:rsidR="008A63A7" w:rsidRPr="00325976" w:rsidTr="00A21AA3">
        <w:trPr>
          <w:trHeight w:val="956"/>
        </w:trPr>
        <w:tc>
          <w:tcPr>
            <w:tcW w:w="2484" w:type="dxa"/>
            <w:shd w:val="clear" w:color="auto" w:fill="auto"/>
          </w:tcPr>
          <w:p w:rsidR="008A63A7" w:rsidRDefault="008A63A7" w:rsidP="00A21AA3">
            <w:pPr>
              <w:rPr>
                <w:rFonts w:ascii="Verdana" w:hAnsi="Verdana"/>
              </w:rPr>
            </w:pPr>
            <w:r>
              <w:rPr>
                <w:rFonts w:ascii="Verdana" w:hAnsi="Verdana"/>
              </w:rPr>
              <w:t>Agreed 27.11.2014</w:t>
            </w:r>
          </w:p>
          <w:p w:rsidR="008A63A7" w:rsidRPr="00A25069" w:rsidRDefault="008A63A7" w:rsidP="00A21AA3">
            <w:pPr>
              <w:rPr>
                <w:rFonts w:ascii="Verdana" w:hAnsi="Verdana"/>
              </w:rPr>
            </w:pPr>
            <w:r w:rsidRPr="00694793">
              <w:rPr>
                <w:rFonts w:ascii="Verdana" w:hAnsi="Verdana"/>
              </w:rPr>
              <w:t xml:space="preserve">Individual school implementation </w:t>
            </w:r>
            <w:r w:rsidRPr="00694793">
              <w:rPr>
                <w:rFonts w:ascii="Verdana" w:hAnsi="Verdana"/>
              </w:rPr>
              <w:lastRenderedPageBreak/>
              <w:t>dates subject to local determination</w:t>
            </w:r>
          </w:p>
        </w:tc>
        <w:tc>
          <w:tcPr>
            <w:tcW w:w="2484" w:type="dxa"/>
            <w:shd w:val="clear" w:color="auto" w:fill="auto"/>
            <w:vAlign w:val="center"/>
          </w:tcPr>
          <w:p w:rsidR="008A63A7" w:rsidRPr="00325976" w:rsidRDefault="008A63A7" w:rsidP="00A21AA3">
            <w:pPr>
              <w:rPr>
                <w:rFonts w:ascii="Verdana" w:hAnsi="Verdana"/>
              </w:rPr>
            </w:pPr>
            <w:r>
              <w:rPr>
                <w:rFonts w:ascii="Verdana" w:hAnsi="Verdana"/>
              </w:rPr>
              <w:lastRenderedPageBreak/>
              <w:t>Stephanie Holloway</w:t>
            </w:r>
          </w:p>
        </w:tc>
        <w:tc>
          <w:tcPr>
            <w:tcW w:w="2484" w:type="dxa"/>
            <w:shd w:val="clear" w:color="auto" w:fill="auto"/>
            <w:vAlign w:val="center"/>
          </w:tcPr>
          <w:p w:rsidR="008A63A7" w:rsidRPr="00325976" w:rsidRDefault="008A63A7" w:rsidP="00A21AA3">
            <w:pPr>
              <w:rPr>
                <w:rFonts w:ascii="Verdana" w:hAnsi="Verdana"/>
              </w:rPr>
            </w:pPr>
            <w:r w:rsidRPr="00325976">
              <w:rPr>
                <w:rFonts w:ascii="Verdana" w:hAnsi="Verdana"/>
              </w:rPr>
              <w:t>New</w:t>
            </w:r>
            <w:r>
              <w:rPr>
                <w:rFonts w:ascii="Verdana" w:hAnsi="Verdana"/>
              </w:rPr>
              <w:t xml:space="preserve"> policy</w:t>
            </w:r>
          </w:p>
        </w:tc>
        <w:tc>
          <w:tcPr>
            <w:tcW w:w="2484" w:type="dxa"/>
            <w:shd w:val="clear" w:color="auto" w:fill="auto"/>
            <w:vAlign w:val="center"/>
          </w:tcPr>
          <w:p w:rsidR="008A63A7" w:rsidRPr="00325976" w:rsidRDefault="008A63A7" w:rsidP="00A21AA3">
            <w:pPr>
              <w:rPr>
                <w:rFonts w:ascii="Verdana" w:hAnsi="Verdana"/>
              </w:rPr>
            </w:pPr>
            <w:r>
              <w:rPr>
                <w:rFonts w:ascii="Verdana" w:hAnsi="Verdana"/>
              </w:rPr>
              <w:t>January 2016</w:t>
            </w:r>
          </w:p>
        </w:tc>
      </w:tr>
    </w:tbl>
    <w:p w:rsidR="008A63A7" w:rsidRPr="00325976" w:rsidRDefault="008A63A7" w:rsidP="008A63A7">
      <w:pPr>
        <w:shd w:val="clear" w:color="auto" w:fill="FFFFFF"/>
        <w:ind w:left="1134"/>
        <w:jc w:val="right"/>
        <w:rPr>
          <w:rFonts w:ascii="Arial" w:hAnsi="Arial" w:cs="Arial"/>
          <w:b/>
        </w:rPr>
      </w:pPr>
      <w:r w:rsidRPr="00325976">
        <w:rPr>
          <w:rFonts w:ascii="Arial" w:hAnsi="Arial" w:cs="Arial"/>
        </w:rPr>
        <w:br w:type="page"/>
      </w:r>
      <w:r w:rsidRPr="00325976">
        <w:rPr>
          <w:rFonts w:ascii="Arial" w:hAnsi="Arial" w:cs="Arial"/>
          <w:b/>
        </w:rPr>
        <w:lastRenderedPageBreak/>
        <w:t>APPENDIX A</w:t>
      </w:r>
    </w:p>
    <w:p w:rsidR="008A63A7" w:rsidRPr="00325976" w:rsidRDefault="008A63A7" w:rsidP="008A63A7">
      <w:pPr>
        <w:shd w:val="clear" w:color="auto" w:fill="FFFFFF"/>
        <w:ind w:left="1134"/>
        <w:rPr>
          <w:rFonts w:ascii="Arial" w:hAnsi="Arial" w:cs="Arial"/>
        </w:rPr>
      </w:pPr>
    </w:p>
    <w:p w:rsidR="008A63A7" w:rsidRPr="00325976" w:rsidRDefault="008A63A7" w:rsidP="008A63A7">
      <w:pPr>
        <w:shd w:val="clear" w:color="auto" w:fill="FFFFFF"/>
        <w:ind w:left="1134"/>
        <w:rPr>
          <w:rFonts w:ascii="Arial" w:hAnsi="Arial" w:cs="Arial"/>
        </w:rPr>
      </w:pPr>
    </w:p>
    <w:p w:rsidR="008A63A7" w:rsidRPr="008A63A7" w:rsidRDefault="008A63A7" w:rsidP="008A63A7">
      <w:pPr>
        <w:shd w:val="clear" w:color="auto" w:fill="FFFFFF"/>
        <w:jc w:val="center"/>
        <w:rPr>
          <w:rFonts w:ascii="Arial" w:hAnsi="Arial" w:cs="Arial"/>
          <w:b/>
        </w:rPr>
      </w:pPr>
      <w:r w:rsidRPr="00325976">
        <w:rPr>
          <w:rFonts w:ascii="Arial" w:hAnsi="Arial" w:cs="Arial"/>
          <w:b/>
        </w:rPr>
        <w:t>PROCEDURE FOR APPEALS AGAINST POST FILLING PROPOSALS</w:t>
      </w:r>
    </w:p>
    <w:p w:rsidR="008A63A7" w:rsidRPr="00325976" w:rsidRDefault="008A63A7" w:rsidP="008A63A7">
      <w:pPr>
        <w:shd w:val="clear" w:color="auto" w:fill="FFFFFF"/>
        <w:ind w:left="1134"/>
        <w:rPr>
          <w:rFonts w:ascii="Arial" w:hAnsi="Arial" w:cs="Arial"/>
        </w:rPr>
      </w:pPr>
    </w:p>
    <w:p w:rsidR="008A63A7" w:rsidRPr="00325976" w:rsidRDefault="008A63A7" w:rsidP="008A63A7">
      <w:pPr>
        <w:numPr>
          <w:ilvl w:val="0"/>
          <w:numId w:val="21"/>
        </w:numPr>
        <w:shd w:val="clear" w:color="auto" w:fill="FFFFFF"/>
        <w:spacing w:after="0" w:line="240" w:lineRule="auto"/>
        <w:ind w:left="567" w:hanging="567"/>
        <w:rPr>
          <w:rFonts w:ascii="Verdana" w:hAnsi="Verdana" w:cs="Arial"/>
        </w:rPr>
      </w:pPr>
      <w:r w:rsidRPr="00325976">
        <w:rPr>
          <w:rFonts w:ascii="Verdana" w:hAnsi="Verdana" w:cs="Arial"/>
        </w:rPr>
        <w:t>The employee must submit notice of appeal, on the Post Filling Appeal Form, within 7 working days of receipt of the final business case.  The Lead Manager will advise to whom the form should be submitted.  The notice of appeal must state the grounds on which the appeal is being made and be accompanied by any supporting evidence.</w:t>
      </w:r>
    </w:p>
    <w:p w:rsidR="008A63A7" w:rsidRPr="00325976" w:rsidRDefault="008A63A7" w:rsidP="008A63A7">
      <w:pPr>
        <w:shd w:val="clear" w:color="auto" w:fill="FFFFFF"/>
        <w:ind w:left="567" w:hanging="567"/>
        <w:rPr>
          <w:rFonts w:ascii="Verdana" w:hAnsi="Verdana" w:cs="Arial"/>
        </w:rPr>
      </w:pPr>
    </w:p>
    <w:p w:rsidR="008A63A7" w:rsidRPr="00325976" w:rsidRDefault="008A63A7" w:rsidP="008A63A7">
      <w:pPr>
        <w:numPr>
          <w:ilvl w:val="0"/>
          <w:numId w:val="21"/>
        </w:numPr>
        <w:shd w:val="clear" w:color="auto" w:fill="FFFFFF"/>
        <w:spacing w:after="0" w:line="240" w:lineRule="auto"/>
        <w:ind w:left="567" w:hanging="567"/>
        <w:rPr>
          <w:rFonts w:ascii="Verdana" w:hAnsi="Verdana" w:cs="Arial"/>
        </w:rPr>
      </w:pPr>
      <w:r w:rsidRPr="00325976">
        <w:rPr>
          <w:rFonts w:ascii="Verdana" w:hAnsi="Verdana" w:cs="Arial"/>
        </w:rPr>
        <w:t>The appeal form will be sent to the Lead Manager.</w:t>
      </w:r>
    </w:p>
    <w:p w:rsidR="008A63A7" w:rsidRPr="00325976" w:rsidRDefault="008A63A7" w:rsidP="008A63A7">
      <w:pPr>
        <w:shd w:val="clear" w:color="auto" w:fill="FFFFFF"/>
        <w:ind w:left="567" w:hanging="567"/>
        <w:rPr>
          <w:rFonts w:ascii="Verdana" w:hAnsi="Verdana" w:cs="Arial"/>
        </w:rPr>
      </w:pPr>
    </w:p>
    <w:p w:rsidR="008A63A7" w:rsidRPr="00325976" w:rsidRDefault="008A63A7" w:rsidP="008A63A7">
      <w:pPr>
        <w:numPr>
          <w:ilvl w:val="0"/>
          <w:numId w:val="21"/>
        </w:numPr>
        <w:shd w:val="clear" w:color="auto" w:fill="FFFFFF"/>
        <w:spacing w:after="0" w:line="240" w:lineRule="auto"/>
        <w:ind w:left="567" w:hanging="567"/>
        <w:rPr>
          <w:rFonts w:ascii="Verdana" w:hAnsi="Verdana" w:cs="Arial"/>
        </w:rPr>
      </w:pPr>
      <w:r w:rsidRPr="00325976">
        <w:rPr>
          <w:rFonts w:ascii="Verdana" w:hAnsi="Verdana" w:cs="Arial"/>
        </w:rPr>
        <w:t>An appeal hearing will be arranged as soon as possible after the appeal form is received.  The appeal will be heard by a panel of governors not previously involved in the case.  The panel may be accompanied by a HR representative.</w:t>
      </w:r>
    </w:p>
    <w:p w:rsidR="008A63A7" w:rsidRPr="00325976" w:rsidRDefault="008A63A7" w:rsidP="008A63A7">
      <w:pPr>
        <w:shd w:val="clear" w:color="auto" w:fill="FFFFFF"/>
        <w:ind w:left="567" w:hanging="567"/>
        <w:rPr>
          <w:rFonts w:ascii="Verdana" w:hAnsi="Verdana" w:cs="Arial"/>
        </w:rPr>
      </w:pPr>
    </w:p>
    <w:p w:rsidR="008A63A7" w:rsidRPr="00325976" w:rsidRDefault="008A63A7" w:rsidP="008A63A7">
      <w:pPr>
        <w:numPr>
          <w:ilvl w:val="0"/>
          <w:numId w:val="21"/>
        </w:numPr>
        <w:shd w:val="clear" w:color="auto" w:fill="FFFFFF"/>
        <w:spacing w:after="0" w:line="240" w:lineRule="auto"/>
        <w:ind w:left="567" w:hanging="567"/>
        <w:rPr>
          <w:rFonts w:ascii="Verdana" w:hAnsi="Verdana" w:cs="Arial"/>
        </w:rPr>
      </w:pPr>
      <w:r w:rsidRPr="00325976">
        <w:rPr>
          <w:rFonts w:ascii="Verdana" w:hAnsi="Verdana" w:cs="Arial"/>
        </w:rPr>
        <w:t>The employee may be accompanied at the hearing by a work colleague or a trade union representative.</w:t>
      </w:r>
    </w:p>
    <w:p w:rsidR="008A63A7" w:rsidRPr="00325976" w:rsidRDefault="008A63A7" w:rsidP="008A63A7">
      <w:pPr>
        <w:pStyle w:val="ListParagraph"/>
        <w:rPr>
          <w:rFonts w:ascii="Verdana" w:hAnsi="Verdana" w:cs="Arial"/>
        </w:rPr>
      </w:pPr>
    </w:p>
    <w:p w:rsidR="008A63A7" w:rsidRPr="00325976" w:rsidRDefault="008A63A7" w:rsidP="008A63A7">
      <w:pPr>
        <w:numPr>
          <w:ilvl w:val="0"/>
          <w:numId w:val="21"/>
        </w:numPr>
        <w:shd w:val="clear" w:color="auto" w:fill="FFFFFF"/>
        <w:spacing w:after="0" w:line="240" w:lineRule="auto"/>
        <w:ind w:left="567" w:hanging="567"/>
        <w:rPr>
          <w:rFonts w:ascii="Verdana" w:hAnsi="Verdana" w:cs="Arial"/>
        </w:rPr>
      </w:pPr>
      <w:r w:rsidRPr="00325976">
        <w:rPr>
          <w:rFonts w:ascii="Verdana" w:hAnsi="Verdana"/>
        </w:rPr>
        <w:t>Prior to the hearing (and in reasonable time) the manager will provide the appellant with their response</w:t>
      </w:r>
    </w:p>
    <w:p w:rsidR="008A63A7" w:rsidRPr="00325976" w:rsidRDefault="008A63A7" w:rsidP="008A63A7">
      <w:pPr>
        <w:shd w:val="clear" w:color="auto" w:fill="FFFFFF"/>
        <w:ind w:left="567" w:hanging="567"/>
        <w:rPr>
          <w:rFonts w:ascii="Verdana" w:hAnsi="Verdana" w:cs="Arial"/>
        </w:rPr>
      </w:pPr>
    </w:p>
    <w:p w:rsidR="008A63A7" w:rsidRPr="00325976" w:rsidRDefault="008A63A7" w:rsidP="008A63A7">
      <w:pPr>
        <w:numPr>
          <w:ilvl w:val="0"/>
          <w:numId w:val="21"/>
        </w:numPr>
        <w:shd w:val="clear" w:color="auto" w:fill="FFFFFF"/>
        <w:spacing w:after="0" w:line="240" w:lineRule="auto"/>
        <w:ind w:left="567" w:hanging="567"/>
        <w:rPr>
          <w:rFonts w:ascii="Verdana" w:hAnsi="Verdana" w:cs="Arial"/>
        </w:rPr>
      </w:pPr>
      <w:r w:rsidRPr="00325976">
        <w:rPr>
          <w:rFonts w:ascii="Verdana" w:hAnsi="Verdana" w:cs="Arial"/>
        </w:rPr>
        <w:t>At the appeal hearing the appellant will present his/her case and the Lead Manager will provide a written response to be presented at the hearing.</w:t>
      </w:r>
    </w:p>
    <w:p w:rsidR="008A63A7" w:rsidRPr="00325976" w:rsidRDefault="008A63A7" w:rsidP="008A63A7">
      <w:pPr>
        <w:shd w:val="clear" w:color="auto" w:fill="FFFFFF"/>
        <w:ind w:left="567" w:hanging="567"/>
        <w:rPr>
          <w:rFonts w:ascii="Verdana" w:hAnsi="Verdana" w:cs="Arial"/>
        </w:rPr>
      </w:pPr>
    </w:p>
    <w:p w:rsidR="008A63A7" w:rsidRPr="00325976" w:rsidRDefault="008A63A7" w:rsidP="008A63A7">
      <w:pPr>
        <w:numPr>
          <w:ilvl w:val="0"/>
          <w:numId w:val="21"/>
        </w:numPr>
        <w:shd w:val="clear" w:color="auto" w:fill="FFFFFF"/>
        <w:spacing w:after="0" w:line="240" w:lineRule="auto"/>
        <w:ind w:left="567" w:hanging="567"/>
        <w:rPr>
          <w:rFonts w:ascii="Verdana" w:hAnsi="Verdana" w:cs="Arial"/>
        </w:rPr>
      </w:pPr>
      <w:r w:rsidRPr="00325976">
        <w:rPr>
          <w:rFonts w:ascii="Verdana" w:hAnsi="Verdana" w:cs="Arial"/>
        </w:rPr>
        <w:t>The outcome of the appeal should normally be announced at the end of the hearing or within a reasonable time, no later than immediately after any associated appeals have been considered.</w:t>
      </w:r>
    </w:p>
    <w:p w:rsidR="008A63A7" w:rsidRPr="00325976" w:rsidRDefault="008A63A7" w:rsidP="008A63A7">
      <w:pPr>
        <w:pStyle w:val="ListParagraph"/>
        <w:rPr>
          <w:rFonts w:ascii="Verdana" w:hAnsi="Verdana" w:cs="Arial"/>
        </w:rPr>
      </w:pPr>
    </w:p>
    <w:p w:rsidR="008A63A7" w:rsidRPr="00325976" w:rsidRDefault="008A63A7" w:rsidP="008A63A7">
      <w:pPr>
        <w:numPr>
          <w:ilvl w:val="0"/>
          <w:numId w:val="21"/>
        </w:numPr>
        <w:shd w:val="clear" w:color="auto" w:fill="FFFFFF"/>
        <w:spacing w:after="0" w:line="240" w:lineRule="auto"/>
        <w:ind w:left="567" w:hanging="567"/>
        <w:rPr>
          <w:rFonts w:ascii="Verdana" w:hAnsi="Verdana" w:cs="Arial"/>
        </w:rPr>
      </w:pPr>
      <w:r w:rsidRPr="00325976">
        <w:rPr>
          <w:rFonts w:ascii="Verdana" w:hAnsi="Verdana" w:cs="Arial"/>
        </w:rPr>
        <w:t>A written record of the appeal will be kept and the outcome will be confirmed in writing.</w:t>
      </w:r>
    </w:p>
    <w:p w:rsidR="008A63A7" w:rsidRDefault="008A63A7">
      <w:pPr>
        <w:pStyle w:val="Default"/>
        <w:rPr>
          <w:b/>
        </w:rPr>
      </w:pPr>
    </w:p>
    <w:sectPr w:rsidR="008A63A7">
      <w:footerReference w:type="default" r:id="rId13"/>
      <w:pgSz w:w="11906" w:h="16838"/>
      <w:pgMar w:top="1440" w:right="1440" w:bottom="1440" w:left="1440" w:header="708" w:footer="708" w:gutter="0"/>
      <w:pgBorders w:display="firstPage" w:offsetFrom="page">
        <w:top w:val="thinThickMediumGap" w:sz="24" w:space="24" w:color="FF0000"/>
        <w:left w:val="thinThickMediumGap" w:sz="24" w:space="24" w:color="FF0000"/>
        <w:bottom w:val="thickThinMediumGap" w:sz="24" w:space="24" w:color="FF0000"/>
        <w:right w:val="thickThinMedium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470E" w:rsidRDefault="00A728FD">
      <w:pPr>
        <w:spacing w:after="0" w:line="240" w:lineRule="auto"/>
      </w:pPr>
      <w:r>
        <w:separator/>
      </w:r>
    </w:p>
  </w:endnote>
  <w:endnote w:type="continuationSeparator" w:id="0">
    <w:p w:rsidR="00F2470E" w:rsidRDefault="00A7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1291228"/>
      <w:docPartObj>
        <w:docPartGallery w:val="Page Numbers (Bottom of Page)"/>
        <w:docPartUnique/>
      </w:docPartObj>
    </w:sdtPr>
    <w:sdtEndPr>
      <w:rPr>
        <w:noProof/>
      </w:rPr>
    </w:sdtEndPr>
    <w:sdtContent>
      <w:p w:rsidR="00F2470E" w:rsidRDefault="00A728FD">
        <w:pPr>
          <w:pStyle w:val="Footer"/>
          <w:jc w:val="center"/>
        </w:pPr>
        <w:r>
          <w:rPr>
            <w:noProof/>
            <w:lang w:eastAsia="en-GB"/>
          </w:rPr>
          <mc:AlternateContent>
            <mc:Choice Requires="wps">
              <w:drawing>
                <wp:inline distT="0" distB="0" distL="0" distR="0">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261460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470E" w:rsidRDefault="00A728FD">
      <w:pPr>
        <w:spacing w:after="0" w:line="240" w:lineRule="auto"/>
      </w:pPr>
      <w:r>
        <w:separator/>
      </w:r>
    </w:p>
  </w:footnote>
  <w:footnote w:type="continuationSeparator" w:id="0">
    <w:p w:rsidR="00F2470E" w:rsidRDefault="00A72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058C0"/>
    <w:multiLevelType w:val="hybridMultilevel"/>
    <w:tmpl w:val="C3F07D86"/>
    <w:lvl w:ilvl="0" w:tplc="08090001">
      <w:start w:val="1"/>
      <w:numFmt w:val="bullet"/>
      <w:lvlText w:val=""/>
      <w:lvlJc w:val="left"/>
      <w:pPr>
        <w:ind w:left="3130" w:hanging="360"/>
      </w:pPr>
      <w:rPr>
        <w:rFonts w:ascii="Symbol" w:hAnsi="Symbol" w:hint="default"/>
      </w:rPr>
    </w:lvl>
    <w:lvl w:ilvl="1" w:tplc="08090003" w:tentative="1">
      <w:start w:val="1"/>
      <w:numFmt w:val="bullet"/>
      <w:lvlText w:val="o"/>
      <w:lvlJc w:val="left"/>
      <w:pPr>
        <w:ind w:left="3850" w:hanging="360"/>
      </w:pPr>
      <w:rPr>
        <w:rFonts w:ascii="Courier New" w:hAnsi="Courier New" w:cs="Courier New" w:hint="default"/>
      </w:rPr>
    </w:lvl>
    <w:lvl w:ilvl="2" w:tplc="08090005" w:tentative="1">
      <w:start w:val="1"/>
      <w:numFmt w:val="bullet"/>
      <w:lvlText w:val=""/>
      <w:lvlJc w:val="left"/>
      <w:pPr>
        <w:ind w:left="4570" w:hanging="360"/>
      </w:pPr>
      <w:rPr>
        <w:rFonts w:ascii="Wingdings" w:hAnsi="Wingdings" w:hint="default"/>
      </w:rPr>
    </w:lvl>
    <w:lvl w:ilvl="3" w:tplc="08090001" w:tentative="1">
      <w:start w:val="1"/>
      <w:numFmt w:val="bullet"/>
      <w:lvlText w:val=""/>
      <w:lvlJc w:val="left"/>
      <w:pPr>
        <w:ind w:left="5290" w:hanging="360"/>
      </w:pPr>
      <w:rPr>
        <w:rFonts w:ascii="Symbol" w:hAnsi="Symbol" w:hint="default"/>
      </w:rPr>
    </w:lvl>
    <w:lvl w:ilvl="4" w:tplc="08090003" w:tentative="1">
      <w:start w:val="1"/>
      <w:numFmt w:val="bullet"/>
      <w:lvlText w:val="o"/>
      <w:lvlJc w:val="left"/>
      <w:pPr>
        <w:ind w:left="6010" w:hanging="360"/>
      </w:pPr>
      <w:rPr>
        <w:rFonts w:ascii="Courier New" w:hAnsi="Courier New" w:cs="Courier New" w:hint="default"/>
      </w:rPr>
    </w:lvl>
    <w:lvl w:ilvl="5" w:tplc="08090005" w:tentative="1">
      <w:start w:val="1"/>
      <w:numFmt w:val="bullet"/>
      <w:lvlText w:val=""/>
      <w:lvlJc w:val="left"/>
      <w:pPr>
        <w:ind w:left="6730" w:hanging="360"/>
      </w:pPr>
      <w:rPr>
        <w:rFonts w:ascii="Wingdings" w:hAnsi="Wingdings" w:hint="default"/>
      </w:rPr>
    </w:lvl>
    <w:lvl w:ilvl="6" w:tplc="08090001" w:tentative="1">
      <w:start w:val="1"/>
      <w:numFmt w:val="bullet"/>
      <w:lvlText w:val=""/>
      <w:lvlJc w:val="left"/>
      <w:pPr>
        <w:ind w:left="7450" w:hanging="360"/>
      </w:pPr>
      <w:rPr>
        <w:rFonts w:ascii="Symbol" w:hAnsi="Symbol" w:hint="default"/>
      </w:rPr>
    </w:lvl>
    <w:lvl w:ilvl="7" w:tplc="08090003" w:tentative="1">
      <w:start w:val="1"/>
      <w:numFmt w:val="bullet"/>
      <w:lvlText w:val="o"/>
      <w:lvlJc w:val="left"/>
      <w:pPr>
        <w:ind w:left="8170" w:hanging="360"/>
      </w:pPr>
      <w:rPr>
        <w:rFonts w:ascii="Courier New" w:hAnsi="Courier New" w:cs="Courier New" w:hint="default"/>
      </w:rPr>
    </w:lvl>
    <w:lvl w:ilvl="8" w:tplc="08090005" w:tentative="1">
      <w:start w:val="1"/>
      <w:numFmt w:val="bullet"/>
      <w:lvlText w:val=""/>
      <w:lvlJc w:val="left"/>
      <w:pPr>
        <w:ind w:left="8890" w:hanging="360"/>
      </w:pPr>
      <w:rPr>
        <w:rFonts w:ascii="Wingdings" w:hAnsi="Wingdings" w:hint="default"/>
      </w:rPr>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065182"/>
    <w:multiLevelType w:val="hybridMultilevel"/>
    <w:tmpl w:val="6760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C301B1"/>
    <w:multiLevelType w:val="hybridMultilevel"/>
    <w:tmpl w:val="3904A08C"/>
    <w:lvl w:ilvl="0" w:tplc="08090001">
      <w:start w:val="1"/>
      <w:numFmt w:val="bullet"/>
      <w:lvlText w:val=""/>
      <w:lvlJc w:val="left"/>
      <w:pPr>
        <w:ind w:left="4471" w:hanging="360"/>
      </w:pPr>
      <w:rPr>
        <w:rFonts w:ascii="Symbol" w:hAnsi="Symbol" w:hint="default"/>
      </w:rPr>
    </w:lvl>
    <w:lvl w:ilvl="1" w:tplc="08090003" w:tentative="1">
      <w:start w:val="1"/>
      <w:numFmt w:val="bullet"/>
      <w:lvlText w:val="o"/>
      <w:lvlJc w:val="left"/>
      <w:pPr>
        <w:ind w:left="5191" w:hanging="360"/>
      </w:pPr>
      <w:rPr>
        <w:rFonts w:ascii="Courier New" w:hAnsi="Courier New" w:cs="Courier New" w:hint="default"/>
      </w:rPr>
    </w:lvl>
    <w:lvl w:ilvl="2" w:tplc="08090005" w:tentative="1">
      <w:start w:val="1"/>
      <w:numFmt w:val="bullet"/>
      <w:lvlText w:val=""/>
      <w:lvlJc w:val="left"/>
      <w:pPr>
        <w:ind w:left="5911" w:hanging="360"/>
      </w:pPr>
      <w:rPr>
        <w:rFonts w:ascii="Wingdings" w:hAnsi="Wingdings" w:hint="default"/>
      </w:rPr>
    </w:lvl>
    <w:lvl w:ilvl="3" w:tplc="08090001" w:tentative="1">
      <w:start w:val="1"/>
      <w:numFmt w:val="bullet"/>
      <w:lvlText w:val=""/>
      <w:lvlJc w:val="left"/>
      <w:pPr>
        <w:ind w:left="6631" w:hanging="360"/>
      </w:pPr>
      <w:rPr>
        <w:rFonts w:ascii="Symbol" w:hAnsi="Symbol" w:hint="default"/>
      </w:rPr>
    </w:lvl>
    <w:lvl w:ilvl="4" w:tplc="08090003" w:tentative="1">
      <w:start w:val="1"/>
      <w:numFmt w:val="bullet"/>
      <w:lvlText w:val="o"/>
      <w:lvlJc w:val="left"/>
      <w:pPr>
        <w:ind w:left="7351" w:hanging="360"/>
      </w:pPr>
      <w:rPr>
        <w:rFonts w:ascii="Courier New" w:hAnsi="Courier New" w:cs="Courier New" w:hint="default"/>
      </w:rPr>
    </w:lvl>
    <w:lvl w:ilvl="5" w:tplc="08090005" w:tentative="1">
      <w:start w:val="1"/>
      <w:numFmt w:val="bullet"/>
      <w:lvlText w:val=""/>
      <w:lvlJc w:val="left"/>
      <w:pPr>
        <w:ind w:left="8071" w:hanging="360"/>
      </w:pPr>
      <w:rPr>
        <w:rFonts w:ascii="Wingdings" w:hAnsi="Wingdings" w:hint="default"/>
      </w:rPr>
    </w:lvl>
    <w:lvl w:ilvl="6" w:tplc="08090001" w:tentative="1">
      <w:start w:val="1"/>
      <w:numFmt w:val="bullet"/>
      <w:lvlText w:val=""/>
      <w:lvlJc w:val="left"/>
      <w:pPr>
        <w:ind w:left="8791" w:hanging="360"/>
      </w:pPr>
      <w:rPr>
        <w:rFonts w:ascii="Symbol" w:hAnsi="Symbol" w:hint="default"/>
      </w:rPr>
    </w:lvl>
    <w:lvl w:ilvl="7" w:tplc="08090003" w:tentative="1">
      <w:start w:val="1"/>
      <w:numFmt w:val="bullet"/>
      <w:lvlText w:val="o"/>
      <w:lvlJc w:val="left"/>
      <w:pPr>
        <w:ind w:left="9511" w:hanging="360"/>
      </w:pPr>
      <w:rPr>
        <w:rFonts w:ascii="Courier New" w:hAnsi="Courier New" w:cs="Courier New" w:hint="default"/>
      </w:rPr>
    </w:lvl>
    <w:lvl w:ilvl="8" w:tplc="08090005" w:tentative="1">
      <w:start w:val="1"/>
      <w:numFmt w:val="bullet"/>
      <w:lvlText w:val=""/>
      <w:lvlJc w:val="left"/>
      <w:pPr>
        <w:ind w:left="10231" w:hanging="360"/>
      </w:pPr>
      <w:rPr>
        <w:rFonts w:ascii="Wingdings" w:hAnsi="Wingdings" w:hint="default"/>
      </w:rPr>
    </w:lvl>
  </w:abstractNum>
  <w:abstractNum w:abstractNumId="16"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719B1A41"/>
    <w:multiLevelType w:val="hybridMultilevel"/>
    <w:tmpl w:val="D6CA9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B86D41"/>
    <w:multiLevelType w:val="hybridMultilevel"/>
    <w:tmpl w:val="562EB7F4"/>
    <w:lvl w:ilvl="0" w:tplc="08090001">
      <w:start w:val="1"/>
      <w:numFmt w:val="bullet"/>
      <w:lvlText w:val=""/>
      <w:lvlJc w:val="left"/>
      <w:pPr>
        <w:ind w:left="3196" w:hanging="360"/>
      </w:pPr>
      <w:rPr>
        <w:rFonts w:ascii="Symbol" w:hAnsi="Symbol" w:hint="default"/>
      </w:rPr>
    </w:lvl>
    <w:lvl w:ilvl="1" w:tplc="08090003" w:tentative="1">
      <w:start w:val="1"/>
      <w:numFmt w:val="bullet"/>
      <w:lvlText w:val="o"/>
      <w:lvlJc w:val="left"/>
      <w:pPr>
        <w:ind w:left="3916" w:hanging="360"/>
      </w:pPr>
      <w:rPr>
        <w:rFonts w:ascii="Courier New" w:hAnsi="Courier New" w:cs="Courier New" w:hint="default"/>
      </w:rPr>
    </w:lvl>
    <w:lvl w:ilvl="2" w:tplc="08090005" w:tentative="1">
      <w:start w:val="1"/>
      <w:numFmt w:val="bullet"/>
      <w:lvlText w:val=""/>
      <w:lvlJc w:val="left"/>
      <w:pPr>
        <w:ind w:left="4636" w:hanging="360"/>
      </w:pPr>
      <w:rPr>
        <w:rFonts w:ascii="Wingdings" w:hAnsi="Wingdings" w:hint="default"/>
      </w:rPr>
    </w:lvl>
    <w:lvl w:ilvl="3" w:tplc="08090001" w:tentative="1">
      <w:start w:val="1"/>
      <w:numFmt w:val="bullet"/>
      <w:lvlText w:val=""/>
      <w:lvlJc w:val="left"/>
      <w:pPr>
        <w:ind w:left="5356" w:hanging="360"/>
      </w:pPr>
      <w:rPr>
        <w:rFonts w:ascii="Symbol" w:hAnsi="Symbol" w:hint="default"/>
      </w:rPr>
    </w:lvl>
    <w:lvl w:ilvl="4" w:tplc="08090003" w:tentative="1">
      <w:start w:val="1"/>
      <w:numFmt w:val="bullet"/>
      <w:lvlText w:val="o"/>
      <w:lvlJc w:val="left"/>
      <w:pPr>
        <w:ind w:left="6076" w:hanging="360"/>
      </w:pPr>
      <w:rPr>
        <w:rFonts w:ascii="Courier New" w:hAnsi="Courier New" w:cs="Courier New" w:hint="default"/>
      </w:rPr>
    </w:lvl>
    <w:lvl w:ilvl="5" w:tplc="08090005" w:tentative="1">
      <w:start w:val="1"/>
      <w:numFmt w:val="bullet"/>
      <w:lvlText w:val=""/>
      <w:lvlJc w:val="left"/>
      <w:pPr>
        <w:ind w:left="6796" w:hanging="360"/>
      </w:pPr>
      <w:rPr>
        <w:rFonts w:ascii="Wingdings" w:hAnsi="Wingdings" w:hint="default"/>
      </w:rPr>
    </w:lvl>
    <w:lvl w:ilvl="6" w:tplc="08090001" w:tentative="1">
      <w:start w:val="1"/>
      <w:numFmt w:val="bullet"/>
      <w:lvlText w:val=""/>
      <w:lvlJc w:val="left"/>
      <w:pPr>
        <w:ind w:left="7516" w:hanging="360"/>
      </w:pPr>
      <w:rPr>
        <w:rFonts w:ascii="Symbol" w:hAnsi="Symbol" w:hint="default"/>
      </w:rPr>
    </w:lvl>
    <w:lvl w:ilvl="7" w:tplc="08090003" w:tentative="1">
      <w:start w:val="1"/>
      <w:numFmt w:val="bullet"/>
      <w:lvlText w:val="o"/>
      <w:lvlJc w:val="left"/>
      <w:pPr>
        <w:ind w:left="8236" w:hanging="360"/>
      </w:pPr>
      <w:rPr>
        <w:rFonts w:ascii="Courier New" w:hAnsi="Courier New" w:cs="Courier New" w:hint="default"/>
      </w:rPr>
    </w:lvl>
    <w:lvl w:ilvl="8" w:tplc="08090005" w:tentative="1">
      <w:start w:val="1"/>
      <w:numFmt w:val="bullet"/>
      <w:lvlText w:val=""/>
      <w:lvlJc w:val="left"/>
      <w:pPr>
        <w:ind w:left="8956" w:hanging="360"/>
      </w:pPr>
      <w:rPr>
        <w:rFonts w:ascii="Wingdings" w:hAnsi="Wingdings" w:hint="default"/>
      </w:rPr>
    </w:lvl>
  </w:abstractNum>
  <w:abstractNum w:abstractNumId="21"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4259D3"/>
    <w:multiLevelType w:val="hybridMultilevel"/>
    <w:tmpl w:val="6D84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1"/>
  </w:num>
  <w:num w:numId="3">
    <w:abstractNumId w:val="14"/>
  </w:num>
  <w:num w:numId="4">
    <w:abstractNumId w:val="16"/>
  </w:num>
  <w:num w:numId="5">
    <w:abstractNumId w:val="6"/>
  </w:num>
  <w:num w:numId="6">
    <w:abstractNumId w:val="10"/>
  </w:num>
  <w:num w:numId="7">
    <w:abstractNumId w:val="3"/>
  </w:num>
  <w:num w:numId="8">
    <w:abstractNumId w:val="5"/>
  </w:num>
  <w:num w:numId="9">
    <w:abstractNumId w:val="4"/>
  </w:num>
  <w:num w:numId="10">
    <w:abstractNumId w:val="9"/>
  </w:num>
  <w:num w:numId="11">
    <w:abstractNumId w:val="8"/>
  </w:num>
  <w:num w:numId="12">
    <w:abstractNumId w:val="1"/>
  </w:num>
  <w:num w:numId="13">
    <w:abstractNumId w:val="18"/>
  </w:num>
  <w:num w:numId="14">
    <w:abstractNumId w:val="17"/>
  </w:num>
  <w:num w:numId="15">
    <w:abstractNumId w:val="7"/>
  </w:num>
  <w:num w:numId="16">
    <w:abstractNumId w:val="12"/>
  </w:num>
  <w:num w:numId="17">
    <w:abstractNumId w:val="2"/>
  </w:num>
  <w:num w:numId="18">
    <w:abstractNumId w:val="0"/>
  </w:num>
  <w:num w:numId="19">
    <w:abstractNumId w:val="20"/>
  </w:num>
  <w:num w:numId="20">
    <w:abstractNumId w:val="15"/>
  </w:num>
  <w:num w:numId="21">
    <w:abstractNumId w:val="13"/>
  </w:num>
  <w:num w:numId="22">
    <w:abstractNumId w:val="19"/>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7377F0"/>
    <w:rsid w:val="008A63A7"/>
    <w:rsid w:val="00A728FD"/>
    <w:rsid w:val="00E71AD6"/>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E89A14D"/>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8A63A7"/>
    <w:pPr>
      <w:keepNext/>
      <w:spacing w:before="240" w:after="60" w:line="240" w:lineRule="auto"/>
      <w:outlineLvl w:val="1"/>
    </w:pPr>
    <w:rPr>
      <w:rFonts w:ascii="Cambria" w:eastAsia="Times New Roman" w:hAnsi="Cambria" w:cs="Times New Roman"/>
      <w:b/>
      <w:bCs/>
      <w:i/>
      <w:iCs/>
      <w:sz w:val="28"/>
      <w:szCs w:val="28"/>
      <w:lang w:eastAsia="en-GB"/>
    </w:rPr>
  </w:style>
  <w:style w:type="paragraph" w:styleId="Heading3">
    <w:name w:val="heading 3"/>
    <w:basedOn w:val="Normal"/>
    <w:next w:val="Normal"/>
    <w:link w:val="Heading3Char"/>
    <w:qFormat/>
    <w:rsid w:val="008A63A7"/>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2Char">
    <w:name w:val="Heading 2 Char"/>
    <w:basedOn w:val="DefaultParagraphFont"/>
    <w:link w:val="Heading2"/>
    <w:rsid w:val="008A63A7"/>
    <w:rPr>
      <w:rFonts w:ascii="Cambria" w:eastAsia="Times New Roman" w:hAnsi="Cambria" w:cs="Times New Roman"/>
      <w:b/>
      <w:bCs/>
      <w:i/>
      <w:iCs/>
      <w:sz w:val="28"/>
      <w:szCs w:val="28"/>
      <w:lang w:eastAsia="en-GB"/>
    </w:rPr>
  </w:style>
  <w:style w:type="character" w:customStyle="1" w:styleId="Heading3Char">
    <w:name w:val="Heading 3 Char"/>
    <w:basedOn w:val="DefaultParagraphFont"/>
    <w:link w:val="Heading3"/>
    <w:rsid w:val="008A63A7"/>
    <w:rPr>
      <w:rFonts w:ascii="Arial" w:eastAsia="Times New Roman" w:hAnsi="Arial" w:cs="Arial"/>
      <w:b/>
      <w:bCs/>
      <w:sz w:val="26"/>
      <w:szCs w:val="26"/>
      <w:lang w:eastAsia="en-GB"/>
    </w:rPr>
  </w:style>
  <w:style w:type="character" w:styleId="Strong">
    <w:name w:val="Strong"/>
    <w:qFormat/>
    <w:rsid w:val="008A63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icester.gov.uk/EasySiteWeb/GatewayLink.aspx?alId=75210"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3.png@01D6AEB3.A2825DC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93D2EE68-20D1-40EA-801B-B62B05BA34F7}">
  <ds:schemaRefs>
    <ds:schemaRef ds:uri="http://schemas.openxmlformats.org/officeDocument/2006/bibliography"/>
  </ds:schemaRefs>
</ds:datastoreItem>
</file>

<file path=customXml/itemProps2.xml><?xml version="1.0" encoding="utf-8"?>
<ds:datastoreItem xmlns:ds="http://schemas.openxmlformats.org/officeDocument/2006/customXml" ds:itemID="{CD3829A7-EBA9-44D8-BBCE-B0341DB9336B}"/>
</file>

<file path=customXml/itemProps3.xml><?xml version="1.0" encoding="utf-8"?>
<ds:datastoreItem xmlns:ds="http://schemas.openxmlformats.org/officeDocument/2006/customXml" ds:itemID="{C9E40847-7D3A-4AF9-A39B-6ED2EF07AEC3}"/>
</file>

<file path=customXml/itemProps4.xml><?xml version="1.0" encoding="utf-8"?>
<ds:datastoreItem xmlns:ds="http://schemas.openxmlformats.org/officeDocument/2006/customXml" ds:itemID="{BFB24F4A-1AA2-46E2-9580-CDBA9F55FD71}"/>
</file>

<file path=docProps/app.xml><?xml version="1.0" encoding="utf-8"?>
<Properties xmlns="http://schemas.openxmlformats.org/officeDocument/2006/extended-properties" xmlns:vt="http://schemas.openxmlformats.org/officeDocument/2006/docPropsVTypes">
  <Template>Normal</Template>
  <TotalTime>0</TotalTime>
  <Pages>15</Pages>
  <Words>2667</Words>
  <Characters>15203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2024-02-14T11:51:00Z</cp:lastPrinted>
  <dcterms:created xsi:type="dcterms:W3CDTF">2024-03-14T14:28:00Z</dcterms:created>
  <dcterms:modified xsi:type="dcterms:W3CDTF">2024-03-14T14:28:00Z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8202200</vt:r8>
  </property>
</Properties>
</file>