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15668853" w14:textId="77777777" w:rsidR="00586098" w:rsidRDefault="00586098" w:rsidP="00586098">
      <w:pPr>
        <w:pStyle w:val="Default"/>
        <w:jc w:val="center"/>
        <w:rPr>
          <w:b/>
          <w:bCs/>
          <w:sz w:val="72"/>
          <w:szCs w:val="72"/>
          <w:lang w:val="en-US"/>
        </w:rPr>
      </w:pPr>
    </w:p>
    <w:p w14:paraId="730FBA77" w14:textId="602F65F0" w:rsidR="00586098" w:rsidRPr="00586098" w:rsidRDefault="00586098" w:rsidP="00586098">
      <w:pPr>
        <w:pStyle w:val="Default"/>
        <w:jc w:val="center"/>
        <w:rPr>
          <w:b/>
          <w:bCs/>
          <w:sz w:val="72"/>
          <w:szCs w:val="72"/>
          <w:lang w:val="en-US"/>
        </w:rPr>
      </w:pPr>
      <w:r w:rsidRPr="00586098">
        <w:rPr>
          <w:b/>
          <w:bCs/>
          <w:sz w:val="72"/>
          <w:szCs w:val="72"/>
          <w:lang w:val="en-US"/>
        </w:rPr>
        <w:t>Disciplinary Procedure – School-based Employees</w:t>
      </w:r>
    </w:p>
    <w:p w14:paraId="729CB107" w14:textId="77777777" w:rsidR="00F2470E" w:rsidRDefault="00F2470E">
      <w:pPr>
        <w:pStyle w:val="Default"/>
        <w:rPr>
          <w:b/>
        </w:rPr>
      </w:pPr>
    </w:p>
    <w:p w14:paraId="26A38E30" w14:textId="77777777" w:rsidR="00586098" w:rsidRDefault="00586098">
      <w:pPr>
        <w:pStyle w:val="Default"/>
        <w:rPr>
          <w:b/>
        </w:rPr>
      </w:pPr>
    </w:p>
    <w:p w14:paraId="004060F1" w14:textId="77777777" w:rsidR="00F2470E" w:rsidRDefault="00F2470E">
      <w:pPr>
        <w:pStyle w:val="Default"/>
        <w:rPr>
          <w:b/>
        </w:rPr>
      </w:pPr>
    </w:p>
    <w:p w14:paraId="40D3B9B8" w14:textId="77777777" w:rsidR="00F2470E" w:rsidRDefault="00F2470E">
      <w:pPr>
        <w:pStyle w:val="Default"/>
        <w:rPr>
          <w:b/>
        </w:rPr>
      </w:pPr>
    </w:p>
    <w:p w14:paraId="15889C38" w14:textId="77777777" w:rsidR="00F2470E" w:rsidRDefault="00F2470E">
      <w:pPr>
        <w:pStyle w:val="Default"/>
        <w:rPr>
          <w:b/>
        </w:rPr>
      </w:pPr>
    </w:p>
    <w:tbl>
      <w:tblPr>
        <w:tblStyle w:val="TableGrid"/>
        <w:tblpPr w:leftFromText="180" w:rightFromText="180" w:vertAnchor="text" w:horzAnchor="margin" w:tblpY="67"/>
        <w:tblW w:w="9541" w:type="dxa"/>
        <w:tblLook w:val="04A0" w:firstRow="1" w:lastRow="0" w:firstColumn="1" w:lastColumn="0" w:noHBand="0" w:noVBand="1"/>
      </w:tblPr>
      <w:tblGrid>
        <w:gridCol w:w="1911"/>
        <w:gridCol w:w="1486"/>
        <w:gridCol w:w="335"/>
        <w:gridCol w:w="2580"/>
        <w:gridCol w:w="3229"/>
      </w:tblGrid>
      <w:tr w:rsidR="006E3C65" w14:paraId="2D55D84F" w14:textId="77777777" w:rsidTr="00586098">
        <w:trPr>
          <w:trHeight w:val="404"/>
        </w:trPr>
        <w:tc>
          <w:tcPr>
            <w:tcW w:w="1911" w:type="dxa"/>
          </w:tcPr>
          <w:p w14:paraId="0C31938D" w14:textId="77777777" w:rsidR="006E3C65" w:rsidRDefault="006E3C65" w:rsidP="006E3C65">
            <w:pPr>
              <w:ind w:right="-613"/>
              <w:rPr>
                <w:rFonts w:eastAsia="Calibri"/>
                <w:b/>
              </w:rPr>
            </w:pPr>
            <w:r>
              <w:rPr>
                <w:rFonts w:eastAsia="Calibri"/>
                <w:b/>
              </w:rPr>
              <w:t>Policy Date:</w:t>
            </w:r>
          </w:p>
        </w:tc>
        <w:tc>
          <w:tcPr>
            <w:tcW w:w="1486" w:type="dxa"/>
          </w:tcPr>
          <w:p w14:paraId="64F64267" w14:textId="6A08229D" w:rsidR="006E3C65" w:rsidRPr="00E71AD6" w:rsidRDefault="00586098" w:rsidP="006E3C65">
            <w:pPr>
              <w:ind w:right="-108"/>
              <w:rPr>
                <w:rFonts w:eastAsia="Calibri"/>
              </w:rPr>
            </w:pPr>
            <w:r>
              <w:rPr>
                <w:rFonts w:eastAsia="Calibri"/>
              </w:rPr>
              <w:t>March</w:t>
            </w:r>
            <w:r w:rsidR="006E3C65" w:rsidRPr="5EC0611F">
              <w:rPr>
                <w:rFonts w:eastAsia="Calibri"/>
              </w:rPr>
              <w:t xml:space="preserve"> 2024</w:t>
            </w:r>
          </w:p>
        </w:tc>
        <w:tc>
          <w:tcPr>
            <w:tcW w:w="335" w:type="dxa"/>
            <w:vMerge w:val="restart"/>
          </w:tcPr>
          <w:p w14:paraId="565E5820" w14:textId="77777777" w:rsidR="006E3C65" w:rsidRDefault="006E3C65" w:rsidP="006E3C65">
            <w:pPr>
              <w:ind w:right="-613"/>
              <w:rPr>
                <w:rFonts w:eastAsia="Calibri"/>
              </w:rPr>
            </w:pPr>
          </w:p>
        </w:tc>
        <w:tc>
          <w:tcPr>
            <w:tcW w:w="5809" w:type="dxa"/>
            <w:gridSpan w:val="2"/>
          </w:tcPr>
          <w:p w14:paraId="7C679897" w14:textId="77777777" w:rsidR="006E3C65" w:rsidRDefault="006E3C65" w:rsidP="006E3C65">
            <w:pPr>
              <w:ind w:right="-613"/>
              <w:rPr>
                <w:rFonts w:eastAsia="Calibri"/>
              </w:rPr>
            </w:pPr>
            <w:r>
              <w:rPr>
                <w:rFonts w:eastAsia="Calibri"/>
                <w:b/>
              </w:rPr>
              <w:t>Version:</w:t>
            </w:r>
            <w:r>
              <w:rPr>
                <w:rFonts w:eastAsia="Calibri"/>
              </w:rPr>
              <w:t xml:space="preserve"> 1</w:t>
            </w:r>
          </w:p>
        </w:tc>
      </w:tr>
      <w:tr w:rsidR="006E3C65" w14:paraId="0AEEA9F3" w14:textId="77777777" w:rsidTr="00586098">
        <w:trPr>
          <w:trHeight w:val="970"/>
        </w:trPr>
        <w:tc>
          <w:tcPr>
            <w:tcW w:w="1911" w:type="dxa"/>
          </w:tcPr>
          <w:p w14:paraId="5158277D" w14:textId="77777777" w:rsidR="006E3C65" w:rsidRDefault="006E3C65" w:rsidP="006E3C65">
            <w:pPr>
              <w:ind w:right="-613"/>
              <w:rPr>
                <w:rFonts w:eastAsia="Calibri"/>
                <w:b/>
              </w:rPr>
            </w:pPr>
            <w:r>
              <w:rPr>
                <w:rFonts w:eastAsia="Calibri"/>
                <w:b/>
              </w:rPr>
              <w:t>Policy Review Date:</w:t>
            </w:r>
          </w:p>
        </w:tc>
        <w:tc>
          <w:tcPr>
            <w:tcW w:w="1486" w:type="dxa"/>
          </w:tcPr>
          <w:p w14:paraId="3DEFC99E" w14:textId="5DD1BEC6" w:rsidR="006E3C65" w:rsidRPr="00E71AD6" w:rsidRDefault="00586098" w:rsidP="006E3C65">
            <w:pPr>
              <w:ind w:right="-108"/>
              <w:rPr>
                <w:rFonts w:eastAsia="Calibri"/>
              </w:rPr>
            </w:pPr>
            <w:r>
              <w:rPr>
                <w:rFonts w:eastAsia="Calibri"/>
              </w:rPr>
              <w:t>March</w:t>
            </w:r>
            <w:r w:rsidR="006E3C65" w:rsidRPr="5EC0611F">
              <w:rPr>
                <w:rFonts w:eastAsia="Calibri"/>
              </w:rPr>
              <w:t xml:space="preserve"> 2025</w:t>
            </w:r>
          </w:p>
        </w:tc>
        <w:tc>
          <w:tcPr>
            <w:tcW w:w="335" w:type="dxa"/>
            <w:vMerge/>
          </w:tcPr>
          <w:p w14:paraId="331678C2" w14:textId="77777777" w:rsidR="006E3C65" w:rsidRDefault="006E3C65" w:rsidP="006E3C65">
            <w:pPr>
              <w:ind w:right="-613"/>
              <w:rPr>
                <w:rFonts w:eastAsia="Calibri"/>
              </w:rPr>
            </w:pPr>
          </w:p>
        </w:tc>
        <w:tc>
          <w:tcPr>
            <w:tcW w:w="2580" w:type="dxa"/>
          </w:tcPr>
          <w:p w14:paraId="00237376" w14:textId="77777777" w:rsidR="006E3C65" w:rsidRDefault="006E3C65" w:rsidP="006E3C65">
            <w:pPr>
              <w:ind w:right="-108"/>
              <w:rPr>
                <w:rFonts w:eastAsia="Calibri"/>
              </w:rPr>
            </w:pPr>
            <w:r>
              <w:rPr>
                <w:rFonts w:eastAsia="Calibri"/>
              </w:rPr>
              <w:t>Headteacher:</w:t>
            </w:r>
          </w:p>
          <w:p w14:paraId="6B112632" w14:textId="77777777" w:rsidR="006E3C65" w:rsidRDefault="006E3C65" w:rsidP="006E3C65">
            <w:pPr>
              <w:ind w:right="-108"/>
            </w:pPr>
            <w:r w:rsidRPr="5EC0611F">
              <w:rPr>
                <w:rFonts w:eastAsia="Calibri"/>
              </w:rPr>
              <w:t>Nitash Odedra</w:t>
            </w:r>
          </w:p>
        </w:tc>
        <w:tc>
          <w:tcPr>
            <w:tcW w:w="3229" w:type="dxa"/>
          </w:tcPr>
          <w:p w14:paraId="0BF32C14" w14:textId="77777777" w:rsidR="006E3C65" w:rsidRDefault="006E3C65" w:rsidP="006E3C65">
            <w:pPr>
              <w:rPr>
                <w:rFonts w:eastAsia="Calibri"/>
              </w:rPr>
            </w:pPr>
            <w:r>
              <w:rPr>
                <w:rFonts w:eastAsia="Calibri"/>
              </w:rPr>
              <w:t xml:space="preserve"> </w:t>
            </w:r>
            <w:r>
              <w:rPr>
                <w:noProof/>
              </w:rPr>
              <w:drawing>
                <wp:inline distT="0" distB="0" distL="0" distR="0" wp14:anchorId="35DAED2C" wp14:editId="7EA2B3C3">
                  <wp:extent cx="1263438" cy="262157"/>
                  <wp:effectExtent l="0" t="0" r="0" b="0"/>
                  <wp:docPr id="208431461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6E3C65" w14:paraId="26658D0E" w14:textId="77777777" w:rsidTr="00586098">
        <w:trPr>
          <w:trHeight w:val="404"/>
        </w:trPr>
        <w:tc>
          <w:tcPr>
            <w:tcW w:w="9541" w:type="dxa"/>
            <w:gridSpan w:val="5"/>
          </w:tcPr>
          <w:p w14:paraId="00FA88FA" w14:textId="77777777" w:rsidR="006E3C65" w:rsidRDefault="006E3C65" w:rsidP="006E3C65">
            <w:pPr>
              <w:ind w:right="176"/>
              <w:rPr>
                <w:rFonts w:eastAsia="Calibri"/>
              </w:rPr>
            </w:pPr>
            <w:r>
              <w:rPr>
                <w:rFonts w:eastAsia="Calibri"/>
                <w:b/>
              </w:rPr>
              <w:t>Ratified by Governing Body:</w:t>
            </w:r>
          </w:p>
        </w:tc>
      </w:tr>
      <w:tr w:rsidR="006E3C65" w14:paraId="2FF3C50A" w14:textId="77777777" w:rsidTr="00586098">
        <w:trPr>
          <w:trHeight w:val="428"/>
        </w:trPr>
        <w:tc>
          <w:tcPr>
            <w:tcW w:w="3732" w:type="dxa"/>
            <w:gridSpan w:val="3"/>
          </w:tcPr>
          <w:p w14:paraId="20E10856" w14:textId="77777777" w:rsidR="006E3C65" w:rsidRDefault="006E3C65" w:rsidP="006E3C65">
            <w:pPr>
              <w:ind w:right="-108"/>
              <w:rPr>
                <w:rFonts w:eastAsia="Calibri"/>
              </w:rPr>
            </w:pPr>
            <w:r>
              <w:rPr>
                <w:rFonts w:eastAsia="Calibri"/>
              </w:rPr>
              <w:t>Chair of Governors: Sue Welford</w:t>
            </w:r>
          </w:p>
        </w:tc>
        <w:tc>
          <w:tcPr>
            <w:tcW w:w="5809" w:type="dxa"/>
            <w:gridSpan w:val="2"/>
          </w:tcPr>
          <w:p w14:paraId="74099DB3" w14:textId="77777777" w:rsidR="006E3C65" w:rsidRDefault="006E3C65" w:rsidP="006E3C65">
            <w:pPr>
              <w:ind w:right="-108"/>
              <w:rPr>
                <w:rFonts w:eastAsia="Calibri"/>
              </w:rPr>
            </w:pPr>
            <w:r>
              <w:rPr>
                <w:noProof/>
                <w:sz w:val="20"/>
                <w:lang w:eastAsia="en-GB"/>
              </w:rPr>
              <w:drawing>
                <wp:anchor distT="0" distB="0" distL="114300" distR="114300" simplePos="0" relativeHeight="251658240" behindDoc="0" locked="0" layoutInCell="1" allowOverlap="1" wp14:anchorId="0CFFDEF2" wp14:editId="4F189F43">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34DDC013" w14:textId="77777777" w:rsidR="00F2470E" w:rsidRDefault="00F2470E">
      <w:pPr>
        <w:pStyle w:val="Default"/>
        <w:rPr>
          <w:b/>
        </w:rPr>
      </w:pPr>
    </w:p>
    <w:p w14:paraId="3A1E676E" w14:textId="77777777" w:rsidR="002A6FD5" w:rsidRDefault="002A6FD5">
      <w:pPr>
        <w:pStyle w:val="Default"/>
        <w:rPr>
          <w:b/>
        </w:rPr>
      </w:pPr>
    </w:p>
    <w:p w14:paraId="0F7F8888" w14:textId="77777777" w:rsidR="00586098" w:rsidRDefault="00586098">
      <w:pPr>
        <w:pStyle w:val="Default"/>
        <w:rPr>
          <w:b/>
        </w:rPr>
      </w:pPr>
    </w:p>
    <w:p w14:paraId="75C3B623" w14:textId="77777777" w:rsidR="00D7027F" w:rsidRDefault="00D7027F" w:rsidP="25379010">
      <w:pPr>
        <w:pStyle w:val="Default"/>
        <w:rPr>
          <w:b/>
          <w:bCs/>
        </w:rPr>
      </w:pPr>
    </w:p>
    <w:p w14:paraId="707BF268" w14:textId="77777777" w:rsidR="00586098" w:rsidRDefault="00586098" w:rsidP="25379010">
      <w:pPr>
        <w:pStyle w:val="Default"/>
        <w:rPr>
          <w:b/>
          <w:bCs/>
        </w:rPr>
      </w:pPr>
    </w:p>
    <w:p w14:paraId="10F057DA" w14:textId="77777777" w:rsidR="00586098" w:rsidRDefault="00586098" w:rsidP="25379010">
      <w:pPr>
        <w:pStyle w:val="Default"/>
        <w:rPr>
          <w:b/>
          <w:bCs/>
        </w:rPr>
      </w:pPr>
    </w:p>
    <w:p w14:paraId="7F4BB4E4" w14:textId="33805F40" w:rsidR="25379010" w:rsidRDefault="25379010" w:rsidP="25379010">
      <w:pPr>
        <w:pStyle w:val="Default"/>
        <w:rPr>
          <w:b/>
          <w:bCs/>
        </w:rPr>
      </w:pPr>
    </w:p>
    <w:p w14:paraId="64D5AC10" w14:textId="77777777" w:rsidR="00D7027F" w:rsidRDefault="00D7027F">
      <w:pPr>
        <w:pStyle w:val="Default"/>
        <w:rPr>
          <w:b/>
        </w:rPr>
      </w:pPr>
    </w:p>
    <w:p w14:paraId="3ACB96C9" w14:textId="77777777" w:rsidR="00586098" w:rsidRPr="00586098" w:rsidRDefault="00586098" w:rsidP="00586098">
      <w:pPr>
        <w:pStyle w:val="Default"/>
        <w:rPr>
          <w:b/>
          <w:bCs/>
          <w:lang w:val="en-US"/>
        </w:rPr>
      </w:pPr>
      <w:bookmarkStart w:id="0" w:name="_Report_Title"/>
      <w:bookmarkEnd w:id="0"/>
      <w:r w:rsidRPr="00586098">
        <w:rPr>
          <w:b/>
          <w:bCs/>
          <w:lang w:val="en-US"/>
        </w:rPr>
        <w:lastRenderedPageBreak/>
        <w:t>Disciplinary Procedure – School-based Employees</w:t>
      </w:r>
    </w:p>
    <w:p w14:paraId="2F647D4E" w14:textId="77777777" w:rsidR="00586098" w:rsidRPr="00586098" w:rsidRDefault="00586098" w:rsidP="00586098">
      <w:pPr>
        <w:pStyle w:val="Default"/>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02"/>
        <w:gridCol w:w="1214"/>
      </w:tblGrid>
      <w:tr w:rsidR="00586098" w:rsidRPr="00586098" w14:paraId="22F65F56" w14:textId="77777777" w:rsidTr="00586098">
        <w:trPr>
          <w:trHeight w:val="504"/>
        </w:trPr>
        <w:tc>
          <w:tcPr>
            <w:tcW w:w="8494" w:type="dxa"/>
            <w:tcBorders>
              <w:top w:val="single" w:sz="4" w:space="0" w:color="auto"/>
              <w:left w:val="single" w:sz="4" w:space="0" w:color="auto"/>
              <w:bottom w:val="single" w:sz="4" w:space="0" w:color="auto"/>
              <w:right w:val="single" w:sz="4" w:space="0" w:color="auto"/>
            </w:tcBorders>
            <w:vAlign w:val="center"/>
            <w:hideMark/>
          </w:tcPr>
          <w:p w14:paraId="3D27DC79" w14:textId="77777777" w:rsidR="00586098" w:rsidRPr="00586098" w:rsidRDefault="00586098" w:rsidP="00586098">
            <w:pPr>
              <w:pStyle w:val="Default"/>
              <w:rPr>
                <w:b/>
                <w:lang w:val="en-US"/>
              </w:rPr>
            </w:pPr>
            <w:r w:rsidRPr="00586098">
              <w:rPr>
                <w:b/>
                <w:lang w:val="en-US"/>
              </w:rPr>
              <w:t>Contents</w:t>
            </w:r>
          </w:p>
        </w:tc>
        <w:tc>
          <w:tcPr>
            <w:tcW w:w="1263" w:type="dxa"/>
            <w:tcBorders>
              <w:top w:val="single" w:sz="4" w:space="0" w:color="auto"/>
              <w:left w:val="single" w:sz="4" w:space="0" w:color="auto"/>
              <w:bottom w:val="single" w:sz="4" w:space="0" w:color="auto"/>
              <w:right w:val="single" w:sz="4" w:space="0" w:color="auto"/>
            </w:tcBorders>
            <w:vAlign w:val="center"/>
            <w:hideMark/>
          </w:tcPr>
          <w:p w14:paraId="3D41DE35" w14:textId="77777777" w:rsidR="00586098" w:rsidRPr="00586098" w:rsidRDefault="00586098" w:rsidP="00586098">
            <w:pPr>
              <w:pStyle w:val="Default"/>
              <w:rPr>
                <w:b/>
                <w:lang w:val="en-US"/>
              </w:rPr>
            </w:pPr>
            <w:r w:rsidRPr="00586098">
              <w:rPr>
                <w:b/>
                <w:lang w:val="en-US"/>
              </w:rPr>
              <w:t>Page</w:t>
            </w:r>
          </w:p>
        </w:tc>
      </w:tr>
      <w:tr w:rsidR="00586098" w:rsidRPr="00586098" w14:paraId="5679F103" w14:textId="77777777" w:rsidTr="00586098">
        <w:trPr>
          <w:trHeight w:val="505"/>
        </w:trPr>
        <w:tc>
          <w:tcPr>
            <w:tcW w:w="8494" w:type="dxa"/>
            <w:tcBorders>
              <w:top w:val="single" w:sz="4" w:space="0" w:color="auto"/>
              <w:left w:val="single" w:sz="4" w:space="0" w:color="auto"/>
              <w:bottom w:val="single" w:sz="4" w:space="0" w:color="auto"/>
              <w:right w:val="single" w:sz="4" w:space="0" w:color="auto"/>
            </w:tcBorders>
            <w:vAlign w:val="center"/>
            <w:hideMark/>
          </w:tcPr>
          <w:p w14:paraId="60B4360A" w14:textId="77777777" w:rsidR="00586098" w:rsidRPr="00586098" w:rsidRDefault="00586098" w:rsidP="00586098">
            <w:pPr>
              <w:pStyle w:val="Default"/>
              <w:rPr>
                <w:b/>
                <w:lang w:val="en-US"/>
              </w:rPr>
            </w:pPr>
            <w:r w:rsidRPr="00586098">
              <w:rPr>
                <w:b/>
                <w:lang w:val="en-US"/>
              </w:rPr>
              <w:t>Purpose</w:t>
            </w:r>
          </w:p>
        </w:tc>
        <w:tc>
          <w:tcPr>
            <w:tcW w:w="1263" w:type="dxa"/>
            <w:tcBorders>
              <w:top w:val="single" w:sz="4" w:space="0" w:color="auto"/>
              <w:left w:val="single" w:sz="4" w:space="0" w:color="auto"/>
              <w:bottom w:val="single" w:sz="4" w:space="0" w:color="auto"/>
              <w:right w:val="single" w:sz="4" w:space="0" w:color="auto"/>
            </w:tcBorders>
            <w:vAlign w:val="center"/>
            <w:hideMark/>
          </w:tcPr>
          <w:p w14:paraId="7C8A08A1" w14:textId="77777777" w:rsidR="00586098" w:rsidRPr="00586098" w:rsidRDefault="00586098" w:rsidP="00586098">
            <w:pPr>
              <w:pStyle w:val="Default"/>
              <w:rPr>
                <w:b/>
                <w:lang w:val="en-US"/>
              </w:rPr>
            </w:pPr>
            <w:r w:rsidRPr="00586098">
              <w:rPr>
                <w:b/>
                <w:lang w:val="en-US"/>
              </w:rPr>
              <w:t>1</w:t>
            </w:r>
          </w:p>
        </w:tc>
      </w:tr>
      <w:tr w:rsidR="00586098" w:rsidRPr="00586098" w14:paraId="2F5018E0" w14:textId="77777777" w:rsidTr="00586098">
        <w:trPr>
          <w:trHeight w:val="505"/>
        </w:trPr>
        <w:tc>
          <w:tcPr>
            <w:tcW w:w="8494" w:type="dxa"/>
            <w:tcBorders>
              <w:top w:val="single" w:sz="4" w:space="0" w:color="auto"/>
              <w:left w:val="single" w:sz="4" w:space="0" w:color="auto"/>
              <w:bottom w:val="single" w:sz="4" w:space="0" w:color="auto"/>
              <w:right w:val="single" w:sz="4" w:space="0" w:color="auto"/>
            </w:tcBorders>
            <w:vAlign w:val="center"/>
            <w:hideMark/>
          </w:tcPr>
          <w:p w14:paraId="1F1FE8EB" w14:textId="77777777" w:rsidR="00586098" w:rsidRPr="00586098" w:rsidRDefault="00586098" w:rsidP="00586098">
            <w:pPr>
              <w:pStyle w:val="Default"/>
              <w:rPr>
                <w:b/>
                <w:lang w:val="en-US"/>
              </w:rPr>
            </w:pPr>
            <w:r w:rsidRPr="00586098">
              <w:rPr>
                <w:b/>
                <w:lang w:val="en-US"/>
              </w:rPr>
              <w:t>Scope of the procedure</w:t>
            </w:r>
          </w:p>
        </w:tc>
        <w:tc>
          <w:tcPr>
            <w:tcW w:w="1263" w:type="dxa"/>
            <w:tcBorders>
              <w:top w:val="single" w:sz="4" w:space="0" w:color="auto"/>
              <w:left w:val="single" w:sz="4" w:space="0" w:color="auto"/>
              <w:bottom w:val="single" w:sz="4" w:space="0" w:color="auto"/>
              <w:right w:val="single" w:sz="4" w:space="0" w:color="auto"/>
            </w:tcBorders>
            <w:vAlign w:val="center"/>
            <w:hideMark/>
          </w:tcPr>
          <w:p w14:paraId="26373745" w14:textId="77777777" w:rsidR="00586098" w:rsidRPr="00586098" w:rsidRDefault="00586098" w:rsidP="00586098">
            <w:pPr>
              <w:pStyle w:val="Default"/>
              <w:rPr>
                <w:b/>
                <w:lang w:val="en-US"/>
              </w:rPr>
            </w:pPr>
            <w:r w:rsidRPr="00586098">
              <w:rPr>
                <w:b/>
                <w:lang w:val="en-US"/>
              </w:rPr>
              <w:t>1</w:t>
            </w:r>
          </w:p>
        </w:tc>
      </w:tr>
      <w:tr w:rsidR="00586098" w:rsidRPr="00586098" w14:paraId="2F8BC3A1" w14:textId="77777777" w:rsidTr="00586098">
        <w:trPr>
          <w:trHeight w:val="505"/>
        </w:trPr>
        <w:tc>
          <w:tcPr>
            <w:tcW w:w="8494" w:type="dxa"/>
            <w:tcBorders>
              <w:top w:val="single" w:sz="4" w:space="0" w:color="auto"/>
              <w:left w:val="single" w:sz="4" w:space="0" w:color="auto"/>
              <w:bottom w:val="single" w:sz="4" w:space="0" w:color="auto"/>
              <w:right w:val="single" w:sz="4" w:space="0" w:color="auto"/>
            </w:tcBorders>
            <w:vAlign w:val="center"/>
            <w:hideMark/>
          </w:tcPr>
          <w:p w14:paraId="2ED715CE" w14:textId="77777777" w:rsidR="00586098" w:rsidRPr="00586098" w:rsidRDefault="00586098" w:rsidP="00586098">
            <w:pPr>
              <w:pStyle w:val="Default"/>
              <w:rPr>
                <w:b/>
                <w:lang w:val="en-US"/>
              </w:rPr>
            </w:pPr>
            <w:r w:rsidRPr="00586098">
              <w:rPr>
                <w:b/>
                <w:lang w:val="en-US"/>
              </w:rPr>
              <w:t>Management responsibility for disciplinary action</w:t>
            </w:r>
          </w:p>
        </w:tc>
        <w:tc>
          <w:tcPr>
            <w:tcW w:w="1263" w:type="dxa"/>
            <w:tcBorders>
              <w:top w:val="single" w:sz="4" w:space="0" w:color="auto"/>
              <w:left w:val="single" w:sz="4" w:space="0" w:color="auto"/>
              <w:bottom w:val="single" w:sz="4" w:space="0" w:color="auto"/>
              <w:right w:val="single" w:sz="4" w:space="0" w:color="auto"/>
            </w:tcBorders>
            <w:vAlign w:val="center"/>
            <w:hideMark/>
          </w:tcPr>
          <w:p w14:paraId="0C6C3DCE" w14:textId="77777777" w:rsidR="00586098" w:rsidRPr="00586098" w:rsidRDefault="00586098" w:rsidP="00586098">
            <w:pPr>
              <w:pStyle w:val="Default"/>
              <w:rPr>
                <w:b/>
                <w:lang w:val="en-US"/>
              </w:rPr>
            </w:pPr>
            <w:r w:rsidRPr="00586098">
              <w:rPr>
                <w:b/>
                <w:lang w:val="en-US"/>
              </w:rPr>
              <w:t>2</w:t>
            </w:r>
          </w:p>
        </w:tc>
      </w:tr>
      <w:tr w:rsidR="00586098" w:rsidRPr="00586098" w14:paraId="7F452AAB" w14:textId="77777777" w:rsidTr="00586098">
        <w:trPr>
          <w:trHeight w:val="505"/>
        </w:trPr>
        <w:tc>
          <w:tcPr>
            <w:tcW w:w="8494" w:type="dxa"/>
            <w:tcBorders>
              <w:top w:val="single" w:sz="4" w:space="0" w:color="auto"/>
              <w:left w:val="single" w:sz="4" w:space="0" w:color="auto"/>
              <w:bottom w:val="single" w:sz="4" w:space="0" w:color="auto"/>
              <w:right w:val="single" w:sz="4" w:space="0" w:color="auto"/>
            </w:tcBorders>
            <w:vAlign w:val="center"/>
            <w:hideMark/>
          </w:tcPr>
          <w:p w14:paraId="1FDCCF62" w14:textId="77777777" w:rsidR="00586098" w:rsidRPr="00586098" w:rsidRDefault="00586098" w:rsidP="00586098">
            <w:pPr>
              <w:pStyle w:val="Default"/>
              <w:rPr>
                <w:b/>
                <w:lang w:val="en-US"/>
              </w:rPr>
            </w:pPr>
            <w:r w:rsidRPr="00586098">
              <w:rPr>
                <w:b/>
                <w:lang w:val="en-US"/>
              </w:rPr>
              <w:t>Informal action</w:t>
            </w:r>
          </w:p>
        </w:tc>
        <w:tc>
          <w:tcPr>
            <w:tcW w:w="1263" w:type="dxa"/>
            <w:tcBorders>
              <w:top w:val="single" w:sz="4" w:space="0" w:color="auto"/>
              <w:left w:val="single" w:sz="4" w:space="0" w:color="auto"/>
              <w:bottom w:val="single" w:sz="4" w:space="0" w:color="auto"/>
              <w:right w:val="single" w:sz="4" w:space="0" w:color="auto"/>
            </w:tcBorders>
            <w:vAlign w:val="center"/>
            <w:hideMark/>
          </w:tcPr>
          <w:p w14:paraId="750C988C" w14:textId="77777777" w:rsidR="00586098" w:rsidRPr="00586098" w:rsidRDefault="00586098" w:rsidP="00586098">
            <w:pPr>
              <w:pStyle w:val="Default"/>
              <w:rPr>
                <w:b/>
                <w:lang w:val="en-US"/>
              </w:rPr>
            </w:pPr>
            <w:r w:rsidRPr="00586098">
              <w:rPr>
                <w:b/>
                <w:lang w:val="en-US"/>
              </w:rPr>
              <w:t>2</w:t>
            </w:r>
          </w:p>
        </w:tc>
      </w:tr>
      <w:tr w:rsidR="00586098" w:rsidRPr="00586098" w14:paraId="3581EDF7" w14:textId="77777777" w:rsidTr="00586098">
        <w:trPr>
          <w:trHeight w:val="505"/>
        </w:trPr>
        <w:tc>
          <w:tcPr>
            <w:tcW w:w="8494" w:type="dxa"/>
            <w:tcBorders>
              <w:top w:val="single" w:sz="4" w:space="0" w:color="auto"/>
              <w:left w:val="single" w:sz="4" w:space="0" w:color="auto"/>
              <w:bottom w:val="single" w:sz="4" w:space="0" w:color="auto"/>
              <w:right w:val="single" w:sz="4" w:space="0" w:color="auto"/>
            </w:tcBorders>
            <w:vAlign w:val="center"/>
            <w:hideMark/>
          </w:tcPr>
          <w:p w14:paraId="1B82CD0C" w14:textId="77777777" w:rsidR="00586098" w:rsidRPr="00586098" w:rsidRDefault="00586098" w:rsidP="00586098">
            <w:pPr>
              <w:pStyle w:val="Default"/>
              <w:rPr>
                <w:b/>
                <w:lang w:val="en-US"/>
              </w:rPr>
            </w:pPr>
            <w:r w:rsidRPr="00586098">
              <w:rPr>
                <w:b/>
                <w:lang w:val="en-US"/>
              </w:rPr>
              <w:t>Formal action</w:t>
            </w:r>
          </w:p>
        </w:tc>
        <w:tc>
          <w:tcPr>
            <w:tcW w:w="1263" w:type="dxa"/>
            <w:tcBorders>
              <w:top w:val="single" w:sz="4" w:space="0" w:color="auto"/>
              <w:left w:val="single" w:sz="4" w:space="0" w:color="auto"/>
              <w:bottom w:val="single" w:sz="4" w:space="0" w:color="auto"/>
              <w:right w:val="single" w:sz="4" w:space="0" w:color="auto"/>
            </w:tcBorders>
            <w:vAlign w:val="center"/>
            <w:hideMark/>
          </w:tcPr>
          <w:p w14:paraId="040100A2" w14:textId="77777777" w:rsidR="00586098" w:rsidRPr="00586098" w:rsidRDefault="00586098" w:rsidP="00586098">
            <w:pPr>
              <w:pStyle w:val="Default"/>
              <w:rPr>
                <w:b/>
                <w:lang w:val="en-US"/>
              </w:rPr>
            </w:pPr>
            <w:r w:rsidRPr="00586098">
              <w:rPr>
                <w:b/>
                <w:lang w:val="en-US"/>
              </w:rPr>
              <w:t>2</w:t>
            </w:r>
          </w:p>
        </w:tc>
      </w:tr>
      <w:tr w:rsidR="00586098" w:rsidRPr="00586098" w14:paraId="10550DCA" w14:textId="77777777" w:rsidTr="00586098">
        <w:trPr>
          <w:trHeight w:val="505"/>
        </w:trPr>
        <w:tc>
          <w:tcPr>
            <w:tcW w:w="8494" w:type="dxa"/>
            <w:tcBorders>
              <w:top w:val="single" w:sz="4" w:space="0" w:color="auto"/>
              <w:left w:val="single" w:sz="4" w:space="0" w:color="auto"/>
              <w:bottom w:val="single" w:sz="4" w:space="0" w:color="auto"/>
              <w:right w:val="single" w:sz="4" w:space="0" w:color="auto"/>
            </w:tcBorders>
            <w:vAlign w:val="center"/>
            <w:hideMark/>
          </w:tcPr>
          <w:p w14:paraId="5492EF86" w14:textId="77777777" w:rsidR="00586098" w:rsidRPr="00586098" w:rsidRDefault="00586098" w:rsidP="00586098">
            <w:pPr>
              <w:pStyle w:val="Default"/>
              <w:rPr>
                <w:b/>
                <w:lang w:val="en-US"/>
              </w:rPr>
            </w:pPr>
            <w:r w:rsidRPr="00586098">
              <w:rPr>
                <w:b/>
                <w:lang w:val="en-US"/>
              </w:rPr>
              <w:t>Outcomes</w:t>
            </w:r>
          </w:p>
        </w:tc>
        <w:tc>
          <w:tcPr>
            <w:tcW w:w="1263" w:type="dxa"/>
            <w:tcBorders>
              <w:top w:val="single" w:sz="4" w:space="0" w:color="auto"/>
              <w:left w:val="single" w:sz="4" w:space="0" w:color="auto"/>
              <w:bottom w:val="single" w:sz="4" w:space="0" w:color="auto"/>
              <w:right w:val="single" w:sz="4" w:space="0" w:color="auto"/>
            </w:tcBorders>
            <w:vAlign w:val="center"/>
            <w:hideMark/>
          </w:tcPr>
          <w:p w14:paraId="23FBDCDF" w14:textId="77777777" w:rsidR="00586098" w:rsidRPr="00586098" w:rsidRDefault="00586098" w:rsidP="00586098">
            <w:pPr>
              <w:pStyle w:val="Default"/>
              <w:rPr>
                <w:b/>
                <w:lang w:val="en-US"/>
              </w:rPr>
            </w:pPr>
            <w:r w:rsidRPr="00586098">
              <w:rPr>
                <w:b/>
                <w:lang w:val="en-US"/>
              </w:rPr>
              <w:t>4</w:t>
            </w:r>
          </w:p>
        </w:tc>
      </w:tr>
      <w:tr w:rsidR="00586098" w:rsidRPr="00586098" w14:paraId="2A2CE0F7" w14:textId="77777777" w:rsidTr="00586098">
        <w:trPr>
          <w:trHeight w:val="505"/>
        </w:trPr>
        <w:tc>
          <w:tcPr>
            <w:tcW w:w="8494" w:type="dxa"/>
            <w:tcBorders>
              <w:top w:val="single" w:sz="4" w:space="0" w:color="auto"/>
              <w:left w:val="single" w:sz="4" w:space="0" w:color="auto"/>
              <w:bottom w:val="single" w:sz="4" w:space="0" w:color="auto"/>
              <w:right w:val="single" w:sz="4" w:space="0" w:color="auto"/>
            </w:tcBorders>
            <w:vAlign w:val="center"/>
            <w:hideMark/>
          </w:tcPr>
          <w:p w14:paraId="29FEA965" w14:textId="77777777" w:rsidR="00586098" w:rsidRPr="00586098" w:rsidRDefault="00586098" w:rsidP="00586098">
            <w:pPr>
              <w:pStyle w:val="Default"/>
              <w:rPr>
                <w:b/>
                <w:lang w:val="en-US"/>
              </w:rPr>
            </w:pPr>
            <w:r w:rsidRPr="00586098">
              <w:rPr>
                <w:b/>
                <w:lang w:val="en-US"/>
              </w:rPr>
              <w:t>Appeal</w:t>
            </w:r>
          </w:p>
        </w:tc>
        <w:tc>
          <w:tcPr>
            <w:tcW w:w="1263" w:type="dxa"/>
            <w:tcBorders>
              <w:top w:val="single" w:sz="4" w:space="0" w:color="auto"/>
              <w:left w:val="single" w:sz="4" w:space="0" w:color="auto"/>
              <w:bottom w:val="single" w:sz="4" w:space="0" w:color="auto"/>
              <w:right w:val="single" w:sz="4" w:space="0" w:color="auto"/>
            </w:tcBorders>
            <w:vAlign w:val="center"/>
            <w:hideMark/>
          </w:tcPr>
          <w:p w14:paraId="29B54536" w14:textId="77777777" w:rsidR="00586098" w:rsidRPr="00586098" w:rsidRDefault="00586098" w:rsidP="00586098">
            <w:pPr>
              <w:pStyle w:val="Default"/>
              <w:rPr>
                <w:b/>
                <w:lang w:val="en-US"/>
              </w:rPr>
            </w:pPr>
            <w:r w:rsidRPr="00586098">
              <w:rPr>
                <w:b/>
                <w:lang w:val="en-US"/>
              </w:rPr>
              <w:t>6</w:t>
            </w:r>
          </w:p>
        </w:tc>
      </w:tr>
      <w:tr w:rsidR="00586098" w:rsidRPr="00586098" w14:paraId="1328A540" w14:textId="77777777" w:rsidTr="00586098">
        <w:trPr>
          <w:trHeight w:val="505"/>
        </w:trPr>
        <w:tc>
          <w:tcPr>
            <w:tcW w:w="8494" w:type="dxa"/>
            <w:tcBorders>
              <w:top w:val="single" w:sz="4" w:space="0" w:color="auto"/>
              <w:left w:val="single" w:sz="4" w:space="0" w:color="auto"/>
              <w:bottom w:val="single" w:sz="4" w:space="0" w:color="auto"/>
              <w:right w:val="single" w:sz="4" w:space="0" w:color="auto"/>
            </w:tcBorders>
            <w:vAlign w:val="center"/>
            <w:hideMark/>
          </w:tcPr>
          <w:p w14:paraId="16BF2DFD" w14:textId="77777777" w:rsidR="00586098" w:rsidRPr="00586098" w:rsidRDefault="00586098" w:rsidP="00586098">
            <w:pPr>
              <w:pStyle w:val="Default"/>
              <w:rPr>
                <w:b/>
                <w:lang w:val="en-US"/>
              </w:rPr>
            </w:pPr>
            <w:r w:rsidRPr="00586098">
              <w:rPr>
                <w:b/>
                <w:lang w:val="en-US"/>
              </w:rPr>
              <w:t>Employee does not or cannot attend hearing</w:t>
            </w:r>
          </w:p>
        </w:tc>
        <w:tc>
          <w:tcPr>
            <w:tcW w:w="1263" w:type="dxa"/>
            <w:tcBorders>
              <w:top w:val="single" w:sz="4" w:space="0" w:color="auto"/>
              <w:left w:val="single" w:sz="4" w:space="0" w:color="auto"/>
              <w:bottom w:val="single" w:sz="4" w:space="0" w:color="auto"/>
              <w:right w:val="single" w:sz="4" w:space="0" w:color="auto"/>
            </w:tcBorders>
            <w:vAlign w:val="center"/>
            <w:hideMark/>
          </w:tcPr>
          <w:p w14:paraId="3F53F69C" w14:textId="77777777" w:rsidR="00586098" w:rsidRPr="00586098" w:rsidRDefault="00586098" w:rsidP="00586098">
            <w:pPr>
              <w:pStyle w:val="Default"/>
              <w:rPr>
                <w:b/>
                <w:lang w:val="en-US"/>
              </w:rPr>
            </w:pPr>
            <w:r w:rsidRPr="00586098">
              <w:rPr>
                <w:b/>
                <w:lang w:val="en-US"/>
              </w:rPr>
              <w:t>6</w:t>
            </w:r>
          </w:p>
        </w:tc>
      </w:tr>
      <w:tr w:rsidR="00586098" w:rsidRPr="00586098" w14:paraId="75C4D0A0" w14:textId="77777777" w:rsidTr="00586098">
        <w:trPr>
          <w:trHeight w:val="505"/>
        </w:trPr>
        <w:tc>
          <w:tcPr>
            <w:tcW w:w="8494" w:type="dxa"/>
            <w:tcBorders>
              <w:top w:val="single" w:sz="4" w:space="0" w:color="auto"/>
              <w:left w:val="single" w:sz="4" w:space="0" w:color="auto"/>
              <w:bottom w:val="single" w:sz="4" w:space="0" w:color="auto"/>
              <w:right w:val="single" w:sz="4" w:space="0" w:color="auto"/>
            </w:tcBorders>
            <w:vAlign w:val="center"/>
            <w:hideMark/>
          </w:tcPr>
          <w:p w14:paraId="19585547" w14:textId="77777777" w:rsidR="00586098" w:rsidRPr="00586098" w:rsidRDefault="00586098" w:rsidP="00586098">
            <w:pPr>
              <w:pStyle w:val="Default"/>
              <w:rPr>
                <w:b/>
                <w:lang w:val="en-US"/>
              </w:rPr>
            </w:pPr>
            <w:r w:rsidRPr="00586098">
              <w:rPr>
                <w:b/>
                <w:lang w:val="en-US"/>
              </w:rPr>
              <w:t>Action against a trade union representative</w:t>
            </w:r>
          </w:p>
        </w:tc>
        <w:tc>
          <w:tcPr>
            <w:tcW w:w="1263" w:type="dxa"/>
            <w:tcBorders>
              <w:top w:val="single" w:sz="4" w:space="0" w:color="auto"/>
              <w:left w:val="single" w:sz="4" w:space="0" w:color="auto"/>
              <w:bottom w:val="single" w:sz="4" w:space="0" w:color="auto"/>
              <w:right w:val="single" w:sz="4" w:space="0" w:color="auto"/>
            </w:tcBorders>
            <w:vAlign w:val="center"/>
            <w:hideMark/>
          </w:tcPr>
          <w:p w14:paraId="6CCC5424" w14:textId="77777777" w:rsidR="00586098" w:rsidRPr="00586098" w:rsidRDefault="00586098" w:rsidP="00586098">
            <w:pPr>
              <w:pStyle w:val="Default"/>
              <w:rPr>
                <w:b/>
                <w:lang w:val="en-US"/>
              </w:rPr>
            </w:pPr>
            <w:r w:rsidRPr="00586098">
              <w:rPr>
                <w:b/>
                <w:lang w:val="en-US"/>
              </w:rPr>
              <w:t>6</w:t>
            </w:r>
          </w:p>
        </w:tc>
      </w:tr>
      <w:tr w:rsidR="00586098" w:rsidRPr="00586098" w14:paraId="3F1AAAF3" w14:textId="77777777" w:rsidTr="00586098">
        <w:trPr>
          <w:trHeight w:val="505"/>
        </w:trPr>
        <w:tc>
          <w:tcPr>
            <w:tcW w:w="8494" w:type="dxa"/>
            <w:tcBorders>
              <w:top w:val="single" w:sz="4" w:space="0" w:color="auto"/>
              <w:left w:val="single" w:sz="4" w:space="0" w:color="auto"/>
              <w:bottom w:val="single" w:sz="4" w:space="0" w:color="auto"/>
              <w:right w:val="single" w:sz="4" w:space="0" w:color="auto"/>
            </w:tcBorders>
            <w:vAlign w:val="center"/>
            <w:hideMark/>
          </w:tcPr>
          <w:p w14:paraId="1A848B87" w14:textId="77777777" w:rsidR="00586098" w:rsidRPr="00586098" w:rsidRDefault="00586098" w:rsidP="00586098">
            <w:pPr>
              <w:pStyle w:val="Default"/>
              <w:rPr>
                <w:b/>
                <w:lang w:val="en-US"/>
              </w:rPr>
            </w:pPr>
            <w:r w:rsidRPr="00586098">
              <w:rPr>
                <w:b/>
                <w:lang w:val="en-US"/>
              </w:rPr>
              <w:t>Criminal charges or convictions</w:t>
            </w:r>
          </w:p>
        </w:tc>
        <w:tc>
          <w:tcPr>
            <w:tcW w:w="1263" w:type="dxa"/>
            <w:tcBorders>
              <w:top w:val="single" w:sz="4" w:space="0" w:color="auto"/>
              <w:left w:val="single" w:sz="4" w:space="0" w:color="auto"/>
              <w:bottom w:val="single" w:sz="4" w:space="0" w:color="auto"/>
              <w:right w:val="single" w:sz="4" w:space="0" w:color="auto"/>
            </w:tcBorders>
            <w:vAlign w:val="center"/>
            <w:hideMark/>
          </w:tcPr>
          <w:p w14:paraId="69E98831" w14:textId="77777777" w:rsidR="00586098" w:rsidRPr="00586098" w:rsidRDefault="00586098" w:rsidP="00586098">
            <w:pPr>
              <w:pStyle w:val="Default"/>
              <w:rPr>
                <w:b/>
                <w:lang w:val="en-US"/>
              </w:rPr>
            </w:pPr>
            <w:r w:rsidRPr="00586098">
              <w:rPr>
                <w:b/>
                <w:lang w:val="en-US"/>
              </w:rPr>
              <w:t>7</w:t>
            </w:r>
          </w:p>
        </w:tc>
      </w:tr>
      <w:tr w:rsidR="00586098" w:rsidRPr="00586098" w14:paraId="25C2BAA5" w14:textId="77777777" w:rsidTr="00586098">
        <w:trPr>
          <w:trHeight w:val="505"/>
        </w:trPr>
        <w:tc>
          <w:tcPr>
            <w:tcW w:w="8494" w:type="dxa"/>
            <w:tcBorders>
              <w:top w:val="single" w:sz="4" w:space="0" w:color="auto"/>
              <w:left w:val="single" w:sz="4" w:space="0" w:color="auto"/>
              <w:bottom w:val="single" w:sz="4" w:space="0" w:color="auto"/>
              <w:right w:val="single" w:sz="4" w:space="0" w:color="auto"/>
            </w:tcBorders>
            <w:vAlign w:val="center"/>
            <w:hideMark/>
          </w:tcPr>
          <w:p w14:paraId="7D1CFC5F" w14:textId="77777777" w:rsidR="00586098" w:rsidRPr="00586098" w:rsidRDefault="00586098" w:rsidP="00586098">
            <w:pPr>
              <w:pStyle w:val="Default"/>
              <w:rPr>
                <w:b/>
                <w:lang w:val="en-US"/>
              </w:rPr>
            </w:pPr>
            <w:r w:rsidRPr="00586098">
              <w:rPr>
                <w:b/>
                <w:lang w:val="en-US"/>
              </w:rPr>
              <w:t>Records</w:t>
            </w:r>
          </w:p>
        </w:tc>
        <w:tc>
          <w:tcPr>
            <w:tcW w:w="1263" w:type="dxa"/>
            <w:tcBorders>
              <w:top w:val="single" w:sz="4" w:space="0" w:color="auto"/>
              <w:left w:val="single" w:sz="4" w:space="0" w:color="auto"/>
              <w:bottom w:val="single" w:sz="4" w:space="0" w:color="auto"/>
              <w:right w:val="single" w:sz="4" w:space="0" w:color="auto"/>
            </w:tcBorders>
            <w:vAlign w:val="center"/>
            <w:hideMark/>
          </w:tcPr>
          <w:p w14:paraId="5C0ACF62" w14:textId="77777777" w:rsidR="00586098" w:rsidRPr="00586098" w:rsidRDefault="00586098" w:rsidP="00586098">
            <w:pPr>
              <w:pStyle w:val="Default"/>
              <w:rPr>
                <w:b/>
                <w:lang w:val="en-US"/>
              </w:rPr>
            </w:pPr>
            <w:r w:rsidRPr="00586098">
              <w:rPr>
                <w:b/>
                <w:lang w:val="en-US"/>
              </w:rPr>
              <w:t>7</w:t>
            </w:r>
          </w:p>
        </w:tc>
      </w:tr>
      <w:tr w:rsidR="00586098" w:rsidRPr="00586098" w14:paraId="042EACF2" w14:textId="77777777" w:rsidTr="00586098">
        <w:trPr>
          <w:trHeight w:val="505"/>
        </w:trPr>
        <w:tc>
          <w:tcPr>
            <w:tcW w:w="8494" w:type="dxa"/>
            <w:tcBorders>
              <w:top w:val="single" w:sz="4" w:space="0" w:color="auto"/>
              <w:left w:val="single" w:sz="4" w:space="0" w:color="auto"/>
              <w:bottom w:val="single" w:sz="4" w:space="0" w:color="auto"/>
              <w:right w:val="single" w:sz="4" w:space="0" w:color="auto"/>
            </w:tcBorders>
            <w:vAlign w:val="center"/>
            <w:hideMark/>
          </w:tcPr>
          <w:p w14:paraId="3A7F0FD4" w14:textId="77777777" w:rsidR="00586098" w:rsidRPr="00586098" w:rsidRDefault="00586098" w:rsidP="00586098">
            <w:pPr>
              <w:pStyle w:val="Default"/>
              <w:rPr>
                <w:b/>
                <w:lang w:val="en-US"/>
              </w:rPr>
            </w:pPr>
            <w:r w:rsidRPr="00586098">
              <w:rPr>
                <w:b/>
                <w:lang w:val="en-US"/>
              </w:rPr>
              <w:t>Review</w:t>
            </w:r>
          </w:p>
        </w:tc>
        <w:tc>
          <w:tcPr>
            <w:tcW w:w="1263" w:type="dxa"/>
            <w:tcBorders>
              <w:top w:val="single" w:sz="4" w:space="0" w:color="auto"/>
              <w:left w:val="single" w:sz="4" w:space="0" w:color="auto"/>
              <w:bottom w:val="single" w:sz="4" w:space="0" w:color="auto"/>
              <w:right w:val="single" w:sz="4" w:space="0" w:color="auto"/>
            </w:tcBorders>
            <w:vAlign w:val="center"/>
            <w:hideMark/>
          </w:tcPr>
          <w:p w14:paraId="378F0139" w14:textId="77777777" w:rsidR="00586098" w:rsidRPr="00586098" w:rsidRDefault="00586098" w:rsidP="00586098">
            <w:pPr>
              <w:pStyle w:val="Default"/>
              <w:rPr>
                <w:b/>
                <w:lang w:val="en-US"/>
              </w:rPr>
            </w:pPr>
            <w:r w:rsidRPr="00586098">
              <w:rPr>
                <w:b/>
                <w:lang w:val="en-US"/>
              </w:rPr>
              <w:t>7</w:t>
            </w:r>
          </w:p>
        </w:tc>
      </w:tr>
    </w:tbl>
    <w:p w14:paraId="0DAD6D19" w14:textId="77777777" w:rsidR="00586098" w:rsidRPr="00586098" w:rsidRDefault="00586098" w:rsidP="00586098">
      <w:pPr>
        <w:pStyle w:val="Default"/>
        <w:rPr>
          <w:b/>
          <w:bCs/>
        </w:rPr>
      </w:pPr>
      <w:bookmarkStart w:id="1" w:name="_1._Purpose"/>
      <w:bookmarkEnd w:id="1"/>
      <w:r w:rsidRPr="00586098">
        <w:rPr>
          <w:b/>
          <w:bCs/>
        </w:rPr>
        <w:t>1</w:t>
      </w:r>
      <w:r w:rsidRPr="00586098">
        <w:rPr>
          <w:b/>
          <w:bCs/>
        </w:rPr>
        <w:tab/>
        <w:t>Purpose</w:t>
      </w:r>
    </w:p>
    <w:p w14:paraId="513F1FDD" w14:textId="77777777" w:rsidR="00586098" w:rsidRPr="00586098" w:rsidRDefault="00586098" w:rsidP="00586098">
      <w:pPr>
        <w:pStyle w:val="Default"/>
        <w:numPr>
          <w:ilvl w:val="1"/>
          <w:numId w:val="26"/>
        </w:numPr>
        <w:rPr>
          <w:b/>
        </w:rPr>
      </w:pPr>
      <w:r w:rsidRPr="00586098">
        <w:rPr>
          <w:b/>
        </w:rPr>
        <w:t>This procedure is designed to help and encourage all employees to achieve and maintain appropriate standards of conduct, resolve incidents of misconduct within the workforce and ensure prompt, fair and consistent treatment. It supersedes all local protocols relating to the staff to which it applies. The policy has been drafted in line with the ACAS code of practice and is intended to support corrective actions, rather than punishment, for employees.</w:t>
      </w:r>
    </w:p>
    <w:p w14:paraId="7DB63B92" w14:textId="77777777" w:rsidR="00586098" w:rsidRPr="00586098" w:rsidRDefault="00586098" w:rsidP="00586098">
      <w:pPr>
        <w:pStyle w:val="Default"/>
        <w:rPr>
          <w:b/>
        </w:rPr>
      </w:pPr>
    </w:p>
    <w:p w14:paraId="53184B85" w14:textId="77777777" w:rsidR="00586098" w:rsidRPr="00586098" w:rsidRDefault="00586098" w:rsidP="00586098">
      <w:pPr>
        <w:pStyle w:val="Default"/>
        <w:numPr>
          <w:ilvl w:val="1"/>
          <w:numId w:val="26"/>
        </w:numPr>
        <w:rPr>
          <w:b/>
        </w:rPr>
      </w:pPr>
      <w:r w:rsidRPr="00586098">
        <w:rPr>
          <w:b/>
        </w:rPr>
        <w:t xml:space="preserve">All issues under this policy must be dealt with speedily, with no unreasonable delays to meetings, decisions or appeals.  Reasonable advance notice must be given for any planned meetings and adequate time for preparation should be afforded to the employee. </w:t>
      </w:r>
    </w:p>
    <w:p w14:paraId="66161457" w14:textId="77777777" w:rsidR="00586098" w:rsidRPr="00586098" w:rsidRDefault="00586098" w:rsidP="00586098">
      <w:pPr>
        <w:pStyle w:val="Default"/>
        <w:rPr>
          <w:b/>
          <w:bCs/>
        </w:rPr>
      </w:pPr>
      <w:bookmarkStart w:id="2" w:name="_2._Scope_of"/>
      <w:bookmarkEnd w:id="2"/>
      <w:r w:rsidRPr="00586098">
        <w:rPr>
          <w:b/>
          <w:bCs/>
        </w:rPr>
        <w:t>2</w:t>
      </w:r>
      <w:r w:rsidRPr="00586098">
        <w:rPr>
          <w:b/>
          <w:bCs/>
        </w:rPr>
        <w:tab/>
        <w:t>Scope of the procedure</w:t>
      </w:r>
    </w:p>
    <w:p w14:paraId="78174470" w14:textId="77777777" w:rsidR="00586098" w:rsidRPr="00586098" w:rsidRDefault="00586098" w:rsidP="00586098">
      <w:pPr>
        <w:pStyle w:val="Default"/>
        <w:rPr>
          <w:b/>
          <w:bCs/>
        </w:rPr>
      </w:pPr>
      <w:r w:rsidRPr="00586098">
        <w:rPr>
          <w:b/>
          <w:bCs/>
        </w:rPr>
        <w:t>2.1</w:t>
      </w:r>
      <w:r w:rsidRPr="00586098">
        <w:rPr>
          <w:b/>
          <w:bCs/>
        </w:rPr>
        <w:tab/>
        <w:t>This procedure applies to all Leicester City Council school-based employees.  It also applies to all teachers employed directly by Leicester City Council, subject to appropriate amendments being made in the context of management responsibilities.</w:t>
      </w:r>
    </w:p>
    <w:p w14:paraId="2FA9800A" w14:textId="77777777" w:rsidR="00586098" w:rsidRPr="00586098" w:rsidRDefault="00586098" w:rsidP="00586098">
      <w:pPr>
        <w:pStyle w:val="Default"/>
        <w:rPr>
          <w:b/>
          <w:lang w:val="en-US"/>
        </w:rPr>
      </w:pPr>
      <w:r w:rsidRPr="00586098">
        <w:rPr>
          <w:b/>
        </w:rPr>
        <w:br w:type="page"/>
      </w:r>
      <w:r w:rsidRPr="00586098">
        <w:rPr>
          <w:b/>
          <w:lang w:val="en-US"/>
        </w:rPr>
        <w:lastRenderedPageBreak/>
        <w:t>3.</w:t>
      </w:r>
      <w:r w:rsidRPr="00586098">
        <w:rPr>
          <w:b/>
          <w:lang w:val="en-US"/>
        </w:rPr>
        <w:tab/>
        <w:t>Management responsibility for disciplinary action</w:t>
      </w:r>
    </w:p>
    <w:p w14:paraId="14A1C325" w14:textId="77777777" w:rsidR="00586098" w:rsidRPr="00586098" w:rsidRDefault="00586098" w:rsidP="00586098">
      <w:pPr>
        <w:pStyle w:val="Default"/>
        <w:rPr>
          <w:b/>
          <w:lang w:val="en-US"/>
        </w:rPr>
      </w:pPr>
    </w:p>
    <w:p w14:paraId="1CC82F2C" w14:textId="77777777" w:rsidR="00586098" w:rsidRPr="00586098" w:rsidRDefault="00586098" w:rsidP="00586098">
      <w:pPr>
        <w:pStyle w:val="Default"/>
        <w:rPr>
          <w:b/>
          <w:lang w:val="en-US"/>
        </w:rPr>
      </w:pPr>
      <w:r w:rsidRPr="00586098">
        <w:rPr>
          <w:b/>
          <w:lang w:val="en-US"/>
        </w:rPr>
        <w:t>3.1</w:t>
      </w:r>
      <w:r w:rsidRPr="00586098">
        <w:rPr>
          <w:b/>
          <w:lang w:val="en-US"/>
        </w:rPr>
        <w:tab/>
        <w:t>In this procedure the term ‘manager’ means the Headteacher or, where appropriate, another manager nominated by the Headteacher or, where the employee is the Headteacher, the governing body or chair of governors.</w:t>
      </w:r>
    </w:p>
    <w:p w14:paraId="46C65E76" w14:textId="77777777" w:rsidR="00586098" w:rsidRPr="00586098" w:rsidRDefault="00586098" w:rsidP="00586098">
      <w:pPr>
        <w:pStyle w:val="Default"/>
        <w:rPr>
          <w:b/>
          <w:bCs/>
        </w:rPr>
      </w:pPr>
      <w:bookmarkStart w:id="3" w:name="_3._Principles"/>
      <w:bookmarkEnd w:id="3"/>
      <w:r w:rsidRPr="00586098">
        <w:rPr>
          <w:b/>
          <w:bCs/>
        </w:rPr>
        <w:t>4.</w:t>
      </w:r>
      <w:r w:rsidRPr="00586098">
        <w:rPr>
          <w:b/>
          <w:bCs/>
        </w:rPr>
        <w:tab/>
        <w:t>Informal Action</w:t>
      </w:r>
    </w:p>
    <w:p w14:paraId="4322A68A" w14:textId="77777777" w:rsidR="00586098" w:rsidRPr="00586098" w:rsidRDefault="00586098" w:rsidP="00586098">
      <w:pPr>
        <w:pStyle w:val="Default"/>
        <w:rPr>
          <w:b/>
          <w:lang w:val="en-US"/>
        </w:rPr>
      </w:pPr>
      <w:r w:rsidRPr="00586098">
        <w:rPr>
          <w:b/>
          <w:bCs/>
          <w:lang w:val="en-US"/>
        </w:rPr>
        <w:t>4.1</w:t>
      </w:r>
      <w:r w:rsidRPr="00586098">
        <w:rPr>
          <w:b/>
          <w:bCs/>
          <w:lang w:val="en-US"/>
        </w:rPr>
        <w:tab/>
      </w:r>
      <w:r w:rsidRPr="00586098">
        <w:rPr>
          <w:b/>
          <w:lang w:val="en-US"/>
        </w:rPr>
        <w:t>A manager should address minor misconduct by taking informal action, such as giving an informal reprimand to the employee.  A note may be taken which will be logged onto the employee’s file.  Notes taken during informal action will be discounted for the purposes of formal action/sanction under this procedure.</w:t>
      </w:r>
    </w:p>
    <w:p w14:paraId="235BD586" w14:textId="77777777" w:rsidR="00586098" w:rsidRPr="00586098" w:rsidRDefault="00586098" w:rsidP="00586098">
      <w:pPr>
        <w:pStyle w:val="Default"/>
        <w:rPr>
          <w:b/>
        </w:rPr>
      </w:pPr>
      <w:r w:rsidRPr="00586098">
        <w:rPr>
          <w:b/>
          <w:lang w:val="en-US"/>
        </w:rPr>
        <w:t>4.2</w:t>
      </w:r>
      <w:r w:rsidRPr="00586098">
        <w:rPr>
          <w:b/>
          <w:lang w:val="en-US"/>
        </w:rPr>
        <w:tab/>
        <w:t>If these actions do not bring about an improvement in conduct, or the manager judges that the alleged misconduct is more than minor, the manager should take formal action.</w:t>
      </w:r>
    </w:p>
    <w:p w14:paraId="151B43E8" w14:textId="77777777" w:rsidR="00586098" w:rsidRPr="00586098" w:rsidRDefault="00586098" w:rsidP="00586098">
      <w:pPr>
        <w:pStyle w:val="Default"/>
        <w:rPr>
          <w:b/>
          <w:bCs/>
        </w:rPr>
      </w:pPr>
      <w:bookmarkStart w:id="4" w:name="_4._Procedure"/>
      <w:bookmarkEnd w:id="4"/>
      <w:r w:rsidRPr="00586098">
        <w:rPr>
          <w:b/>
          <w:bCs/>
        </w:rPr>
        <w:t>5.</w:t>
      </w:r>
      <w:r w:rsidRPr="00586098">
        <w:rPr>
          <w:b/>
          <w:bCs/>
        </w:rPr>
        <w:tab/>
        <w:t>Formal Action</w:t>
      </w:r>
    </w:p>
    <w:p w14:paraId="5208E708" w14:textId="77777777" w:rsidR="00586098" w:rsidRPr="00586098" w:rsidRDefault="00586098" w:rsidP="00586098">
      <w:pPr>
        <w:pStyle w:val="Default"/>
        <w:rPr>
          <w:b/>
          <w:bCs/>
          <w:lang w:val="en-US"/>
        </w:rPr>
      </w:pPr>
      <w:r w:rsidRPr="00586098">
        <w:rPr>
          <w:b/>
          <w:bCs/>
          <w:lang w:val="en-US"/>
        </w:rPr>
        <w:t>5.1</w:t>
      </w:r>
      <w:r w:rsidRPr="00586098">
        <w:rPr>
          <w:b/>
          <w:bCs/>
          <w:lang w:val="en-US"/>
        </w:rPr>
        <w:tab/>
        <w:t>Suspension/Temporary Transfer during Investigation</w:t>
      </w:r>
    </w:p>
    <w:p w14:paraId="3A94103F" w14:textId="77777777" w:rsidR="00586098" w:rsidRPr="00586098" w:rsidRDefault="00586098" w:rsidP="00586098">
      <w:pPr>
        <w:pStyle w:val="Default"/>
        <w:rPr>
          <w:b/>
          <w:lang w:val="en-US"/>
        </w:rPr>
      </w:pPr>
      <w:r w:rsidRPr="00586098">
        <w:rPr>
          <w:b/>
          <w:bCs/>
          <w:lang w:val="en-US"/>
        </w:rPr>
        <w:t>5.1.1</w:t>
      </w:r>
      <w:r w:rsidRPr="00586098">
        <w:rPr>
          <w:b/>
          <w:bCs/>
          <w:lang w:val="en-US"/>
        </w:rPr>
        <w:tab/>
      </w:r>
      <w:r w:rsidRPr="00586098">
        <w:rPr>
          <w:b/>
          <w:lang w:val="en-US"/>
        </w:rPr>
        <w:t>At any point in cases of alleged misconduct the Headteacher, or an appropriate member of the governing body, may suspend or temporarily transfer the employee on full pay if, after careful consideration, they judge this appropriate.  These are not disciplinary sanctions but neutral acts, intended to protect the interests of both employer and employees.</w:t>
      </w:r>
    </w:p>
    <w:p w14:paraId="5D4021C4" w14:textId="77777777" w:rsidR="00586098" w:rsidRPr="00586098" w:rsidRDefault="00586098" w:rsidP="00586098">
      <w:pPr>
        <w:pStyle w:val="Default"/>
        <w:rPr>
          <w:b/>
          <w:lang w:val="en-US"/>
        </w:rPr>
      </w:pPr>
      <w:r w:rsidRPr="00586098">
        <w:rPr>
          <w:b/>
          <w:lang w:val="en-US"/>
        </w:rPr>
        <w:t>5.1.2</w:t>
      </w:r>
      <w:r w:rsidRPr="00586098">
        <w:rPr>
          <w:b/>
          <w:lang w:val="en-US"/>
        </w:rPr>
        <w:tab/>
        <w:t>All decisions to suspend members of staff in maintained schools must be notified to the local authority Human Resources Department.</w:t>
      </w:r>
    </w:p>
    <w:p w14:paraId="005C5717" w14:textId="77777777" w:rsidR="00586098" w:rsidRPr="00586098" w:rsidRDefault="00586098" w:rsidP="00586098">
      <w:pPr>
        <w:pStyle w:val="Default"/>
        <w:rPr>
          <w:b/>
          <w:lang w:val="en-US"/>
        </w:rPr>
      </w:pPr>
      <w:r w:rsidRPr="00586098">
        <w:rPr>
          <w:b/>
          <w:bCs/>
          <w:lang w:val="en-US"/>
        </w:rPr>
        <w:t>5.1.3</w:t>
      </w:r>
      <w:r w:rsidRPr="00586098">
        <w:rPr>
          <w:b/>
          <w:bCs/>
          <w:lang w:val="en-US"/>
        </w:rPr>
        <w:tab/>
      </w:r>
      <w:r w:rsidRPr="00586098">
        <w:rPr>
          <w:b/>
          <w:lang w:val="en-US"/>
        </w:rPr>
        <w:t>The period of suspension will be kept to a minimum.  Suspension will be subject to ongoing review by the Headteacher and to appropriate periodic review by the local authority’s Head of Human Resources.</w:t>
      </w:r>
    </w:p>
    <w:p w14:paraId="7185BCA2" w14:textId="77777777" w:rsidR="00586098" w:rsidRPr="00586098" w:rsidRDefault="00586098" w:rsidP="00586098">
      <w:pPr>
        <w:pStyle w:val="Default"/>
        <w:rPr>
          <w:b/>
          <w:lang w:val="en-US"/>
        </w:rPr>
      </w:pPr>
      <w:r w:rsidRPr="00586098">
        <w:rPr>
          <w:b/>
          <w:lang w:val="en-US"/>
        </w:rPr>
        <w:t>5.1.4</w:t>
      </w:r>
      <w:r w:rsidRPr="00586098">
        <w:rPr>
          <w:b/>
          <w:lang w:val="en-US"/>
        </w:rPr>
        <w:tab/>
        <w:t xml:space="preserve">Headteachers will be responsible for lifting a suspension, as </w:t>
      </w:r>
      <w:proofErr w:type="spellStart"/>
      <w:r w:rsidRPr="00586098">
        <w:rPr>
          <w:b/>
          <w:lang w:val="en-US"/>
        </w:rPr>
        <w:t>authorised</w:t>
      </w:r>
      <w:proofErr w:type="spellEnd"/>
      <w:r w:rsidRPr="00586098">
        <w:rPr>
          <w:b/>
          <w:lang w:val="en-US"/>
        </w:rPr>
        <w:t xml:space="preserve"> by a representative of the governing body, as appropriate.</w:t>
      </w:r>
    </w:p>
    <w:p w14:paraId="32A2844C" w14:textId="77777777" w:rsidR="00586098" w:rsidRPr="00586098" w:rsidRDefault="00586098" w:rsidP="00586098">
      <w:pPr>
        <w:pStyle w:val="Default"/>
        <w:rPr>
          <w:b/>
        </w:rPr>
      </w:pPr>
    </w:p>
    <w:p w14:paraId="1FBA19A0" w14:textId="77777777" w:rsidR="00586098" w:rsidRPr="00586098" w:rsidRDefault="00586098" w:rsidP="00586098">
      <w:pPr>
        <w:pStyle w:val="Default"/>
        <w:rPr>
          <w:b/>
        </w:rPr>
      </w:pPr>
      <w:r w:rsidRPr="00586098">
        <w:rPr>
          <w:b/>
        </w:rPr>
        <w:t>5.2</w:t>
      </w:r>
      <w:r w:rsidRPr="00586098">
        <w:rPr>
          <w:b/>
        </w:rPr>
        <w:tab/>
        <w:t>The Investigation</w:t>
      </w:r>
    </w:p>
    <w:p w14:paraId="4175C393" w14:textId="77777777" w:rsidR="00586098" w:rsidRPr="00586098" w:rsidRDefault="00586098" w:rsidP="00586098">
      <w:pPr>
        <w:pStyle w:val="Default"/>
        <w:rPr>
          <w:b/>
        </w:rPr>
      </w:pPr>
    </w:p>
    <w:p w14:paraId="5DDCBDEF" w14:textId="77777777" w:rsidR="00586098" w:rsidRPr="00586098" w:rsidRDefault="00586098" w:rsidP="00586098">
      <w:pPr>
        <w:pStyle w:val="Default"/>
        <w:rPr>
          <w:b/>
          <w:lang w:val="en-US"/>
        </w:rPr>
      </w:pPr>
      <w:r w:rsidRPr="00586098">
        <w:rPr>
          <w:b/>
          <w:bCs/>
          <w:lang w:val="en-US"/>
        </w:rPr>
        <w:t>5.2.1</w:t>
      </w:r>
      <w:r w:rsidRPr="00586098">
        <w:rPr>
          <w:b/>
          <w:bCs/>
          <w:lang w:val="en-US"/>
        </w:rPr>
        <w:tab/>
      </w:r>
      <w:r w:rsidRPr="00586098">
        <w:rPr>
          <w:b/>
          <w:lang w:val="en-US"/>
        </w:rPr>
        <w:t>The investigator, who will be identified by the Headteacher or, where the employee is the Headteacher, by the governing body, will gather and evaluate all information relevant to the facts of the alleged misconduct.  This may include interview evidence from witnesses, documents, and other material evidence.  Investigations should be proportionate to the misconduct that has occurred and should take account of any admissions given by employees.</w:t>
      </w:r>
    </w:p>
    <w:p w14:paraId="786F6A5D" w14:textId="77777777" w:rsidR="00586098" w:rsidRPr="00586098" w:rsidRDefault="00586098" w:rsidP="00586098">
      <w:pPr>
        <w:pStyle w:val="Default"/>
        <w:rPr>
          <w:b/>
          <w:lang w:val="en-US"/>
        </w:rPr>
      </w:pPr>
    </w:p>
    <w:p w14:paraId="65506B3E" w14:textId="77777777" w:rsidR="00586098" w:rsidRPr="00586098" w:rsidRDefault="00586098" w:rsidP="00586098">
      <w:pPr>
        <w:pStyle w:val="Default"/>
        <w:rPr>
          <w:b/>
          <w:lang w:val="en-US"/>
        </w:rPr>
      </w:pPr>
      <w:r w:rsidRPr="00586098">
        <w:rPr>
          <w:b/>
          <w:bCs/>
          <w:lang w:val="en-US"/>
        </w:rPr>
        <w:t>5.2.2</w:t>
      </w:r>
      <w:r w:rsidRPr="00586098">
        <w:rPr>
          <w:b/>
          <w:lang w:val="en-US"/>
        </w:rPr>
        <w:tab/>
        <w:t xml:space="preserve">The investigator may meet with the employee </w:t>
      </w:r>
      <w:proofErr w:type="gramStart"/>
      <w:r w:rsidRPr="00586098">
        <w:rPr>
          <w:b/>
          <w:lang w:val="en-US"/>
        </w:rPr>
        <w:t>in order to</w:t>
      </w:r>
      <w:proofErr w:type="gramEnd"/>
      <w:r w:rsidRPr="00586098">
        <w:rPr>
          <w:b/>
          <w:lang w:val="en-US"/>
        </w:rPr>
        <w:t xml:space="preserve"> understand their account of the alleged misconduct.  The employee will have the right to be accompanied by a trade union representative or work colleague at this meeting.  However, if the meeting is delayed several times at the instigation of the employee, the investigator may </w:t>
      </w:r>
      <w:proofErr w:type="gramStart"/>
      <w:r w:rsidRPr="00586098">
        <w:rPr>
          <w:b/>
          <w:lang w:val="en-US"/>
        </w:rPr>
        <w:t>give consideration to</w:t>
      </w:r>
      <w:proofErr w:type="gramEnd"/>
      <w:r w:rsidRPr="00586098">
        <w:rPr>
          <w:b/>
          <w:lang w:val="en-US"/>
        </w:rPr>
        <w:t xml:space="preserve"> withdrawing the right to be accompanied if this would mean that the investigation would be unreasonably delayed. </w:t>
      </w:r>
    </w:p>
    <w:p w14:paraId="592F144C" w14:textId="77777777" w:rsidR="00586098" w:rsidRPr="00586098" w:rsidRDefault="00586098" w:rsidP="00586098">
      <w:pPr>
        <w:pStyle w:val="Default"/>
        <w:rPr>
          <w:b/>
          <w:lang w:val="en-US"/>
        </w:rPr>
      </w:pPr>
    </w:p>
    <w:p w14:paraId="7E2A7B3A" w14:textId="77777777" w:rsidR="00586098" w:rsidRPr="00586098" w:rsidRDefault="00586098" w:rsidP="00586098">
      <w:pPr>
        <w:pStyle w:val="Default"/>
        <w:rPr>
          <w:b/>
          <w:lang w:val="en-US"/>
        </w:rPr>
      </w:pPr>
      <w:r w:rsidRPr="00586098">
        <w:rPr>
          <w:b/>
          <w:lang w:val="en-US"/>
        </w:rPr>
        <w:t>5.3</w:t>
      </w:r>
      <w:r w:rsidRPr="00586098">
        <w:rPr>
          <w:b/>
          <w:lang w:val="en-US"/>
        </w:rPr>
        <w:tab/>
        <w:t>Representation</w:t>
      </w:r>
    </w:p>
    <w:p w14:paraId="3EC6552F" w14:textId="77777777" w:rsidR="00586098" w:rsidRPr="00586098" w:rsidRDefault="00586098" w:rsidP="00586098">
      <w:pPr>
        <w:pStyle w:val="Default"/>
        <w:rPr>
          <w:b/>
          <w:lang w:val="en-US"/>
        </w:rPr>
      </w:pPr>
    </w:p>
    <w:p w14:paraId="59BEC251" w14:textId="77777777" w:rsidR="00586098" w:rsidRPr="00586098" w:rsidRDefault="00586098" w:rsidP="00586098">
      <w:pPr>
        <w:pStyle w:val="Default"/>
        <w:rPr>
          <w:b/>
          <w:lang w:val="en-US"/>
        </w:rPr>
      </w:pPr>
      <w:r w:rsidRPr="00586098">
        <w:rPr>
          <w:b/>
          <w:lang w:val="en-US"/>
        </w:rPr>
        <w:t>5.3.1</w:t>
      </w:r>
      <w:r w:rsidRPr="00586098">
        <w:rPr>
          <w:b/>
          <w:lang w:val="en-US"/>
        </w:rPr>
        <w:tab/>
        <w:t xml:space="preserve">The employee has the right to be represented by a work colleague or trade union representative at hearings held under this procedure.  The </w:t>
      </w:r>
      <w:r w:rsidRPr="00586098">
        <w:rPr>
          <w:b/>
          <w:lang w:val="en-US"/>
        </w:rPr>
        <w:lastRenderedPageBreak/>
        <w:t>employee has no right to legal representation unless such representation is permitted by law.</w:t>
      </w:r>
    </w:p>
    <w:p w14:paraId="063179E4" w14:textId="77777777" w:rsidR="00586098" w:rsidRPr="00586098" w:rsidRDefault="00586098" w:rsidP="00586098">
      <w:pPr>
        <w:pStyle w:val="Default"/>
        <w:rPr>
          <w:b/>
          <w:lang w:val="en-US"/>
        </w:rPr>
      </w:pPr>
      <w:r w:rsidRPr="00586098">
        <w:rPr>
          <w:b/>
          <w:lang w:val="en-US"/>
        </w:rPr>
        <w:t>5.3.2</w:t>
      </w:r>
      <w:r w:rsidRPr="00586098">
        <w:rPr>
          <w:b/>
          <w:lang w:val="en-US"/>
        </w:rPr>
        <w:tab/>
        <w:t>The representative should be permitted to address the hearing to put and sum up the employee’s case, respond on behalf of the employee to any views expressed and confer with the employee during the hearing.  The representative does not, however, have the right to answer questions on the employee’s behalf, address the hearing if the employee does not wish it or prevent the effective hearing of the case.</w:t>
      </w:r>
    </w:p>
    <w:p w14:paraId="331DD8DA" w14:textId="77777777" w:rsidR="00586098" w:rsidRPr="00586098" w:rsidRDefault="00586098" w:rsidP="00586098">
      <w:pPr>
        <w:pStyle w:val="Default"/>
        <w:rPr>
          <w:b/>
          <w:lang w:val="en-US"/>
        </w:rPr>
      </w:pPr>
      <w:r w:rsidRPr="00586098">
        <w:rPr>
          <w:b/>
          <w:bCs/>
          <w:lang w:val="en-US"/>
        </w:rPr>
        <w:t>5.4</w:t>
      </w:r>
      <w:r w:rsidRPr="00586098">
        <w:rPr>
          <w:b/>
          <w:bCs/>
          <w:lang w:val="en-US"/>
        </w:rPr>
        <w:tab/>
        <w:t>Formal Hearing</w:t>
      </w:r>
    </w:p>
    <w:p w14:paraId="1B14DF71" w14:textId="77777777" w:rsidR="00586098" w:rsidRPr="00586098" w:rsidRDefault="00586098" w:rsidP="00586098">
      <w:pPr>
        <w:pStyle w:val="Default"/>
        <w:rPr>
          <w:b/>
          <w:lang w:val="en-US"/>
        </w:rPr>
      </w:pPr>
      <w:r w:rsidRPr="00586098">
        <w:rPr>
          <w:b/>
          <w:bCs/>
          <w:lang w:val="en-US"/>
        </w:rPr>
        <w:t>5.4.1</w:t>
      </w:r>
      <w:r w:rsidRPr="00586098">
        <w:rPr>
          <w:b/>
          <w:bCs/>
          <w:lang w:val="en-US"/>
        </w:rPr>
        <w:tab/>
      </w:r>
      <w:r w:rsidRPr="00586098">
        <w:rPr>
          <w:b/>
          <w:lang w:val="en-US"/>
        </w:rPr>
        <w:t>If, on conclusion of the investigation, the Headteacher (or, where the employee is the Headteacher, the Chair of Governors) concludes that there is a case to answer, a disciplinary hearing will be arranged.  The case will be heard by the governor’s disciplinary panel or may be delegated to the Headteacher and one governor if deemed appropriate and where the Headteacher was not acting as investigator.  If the decision is that there is no case to answer, employees must be notified as soon as is practicable.</w:t>
      </w:r>
    </w:p>
    <w:p w14:paraId="0ACCA707" w14:textId="77777777" w:rsidR="00586098" w:rsidRPr="00586098" w:rsidRDefault="00586098" w:rsidP="00586098">
      <w:pPr>
        <w:pStyle w:val="Default"/>
        <w:rPr>
          <w:b/>
          <w:lang w:val="en-US"/>
        </w:rPr>
      </w:pPr>
      <w:r w:rsidRPr="00586098">
        <w:rPr>
          <w:b/>
          <w:lang w:val="en-US"/>
        </w:rPr>
        <w:t>5.4.2</w:t>
      </w:r>
      <w:r w:rsidRPr="00586098">
        <w:rPr>
          <w:b/>
          <w:lang w:val="en-US"/>
        </w:rPr>
        <w:tab/>
        <w:t>The employee will be informed of the date and time of the disciplinary hearing and will be provided with full details of the allegations against them together with any evidence to be relied on at the disciplinary hearing, including any witness evidence, not less than ten working days prior to the hearing.  The employee must provide the clerk to governors with details of any witnesses and evidence they wish to rely on at a reasonable time prior to the hearing.</w:t>
      </w:r>
    </w:p>
    <w:p w14:paraId="68307B20" w14:textId="77777777" w:rsidR="00586098" w:rsidRPr="00586098" w:rsidRDefault="00586098" w:rsidP="00586098">
      <w:pPr>
        <w:pStyle w:val="Default"/>
        <w:rPr>
          <w:b/>
          <w:lang w:val="en-US"/>
        </w:rPr>
      </w:pPr>
      <w:r w:rsidRPr="00586098">
        <w:rPr>
          <w:b/>
          <w:bCs/>
          <w:lang w:val="en-US"/>
        </w:rPr>
        <w:t>5.4.3</w:t>
      </w:r>
      <w:r w:rsidRPr="00586098">
        <w:rPr>
          <w:b/>
          <w:bCs/>
          <w:lang w:val="en-US"/>
        </w:rPr>
        <w:tab/>
      </w:r>
      <w:r w:rsidRPr="00586098">
        <w:rPr>
          <w:b/>
          <w:lang w:val="en-US"/>
        </w:rPr>
        <w:t>At the hearing the chair of the panel will resolve any procedural issues raised by either side.  The investigator will present their case, evidence, and witnesses, and take questions from the employee and the panel.  The employee will have the right to respond, by presenting their case, evidence, and witnesses, and taking questions from the Investigator and the panel.</w:t>
      </w:r>
    </w:p>
    <w:p w14:paraId="26F074AF" w14:textId="77777777" w:rsidR="00586098" w:rsidRPr="00586098" w:rsidRDefault="00586098" w:rsidP="00586098">
      <w:pPr>
        <w:pStyle w:val="Default"/>
        <w:rPr>
          <w:b/>
          <w:lang w:val="en-US"/>
        </w:rPr>
      </w:pPr>
      <w:r w:rsidRPr="00586098">
        <w:rPr>
          <w:b/>
          <w:lang w:val="en-US"/>
        </w:rPr>
        <w:t>5.4.4</w:t>
      </w:r>
      <w:r w:rsidRPr="00586098">
        <w:rPr>
          <w:b/>
          <w:lang w:val="en-US"/>
        </w:rPr>
        <w:tab/>
        <w:t>The employee, and anyone accompanying them, must not make electronic recordings of any hearing conducted under this procedure unless as a reasonable adjustment under the Equality Act 2010, in which case advance notification should be given by the employee.  In any event, a note of any hearings under this procedure will be taken.</w:t>
      </w:r>
    </w:p>
    <w:p w14:paraId="71B9334A" w14:textId="77777777" w:rsidR="00586098" w:rsidRPr="00586098" w:rsidRDefault="00586098" w:rsidP="00586098">
      <w:pPr>
        <w:pStyle w:val="Default"/>
        <w:rPr>
          <w:b/>
          <w:lang w:val="en-US"/>
        </w:rPr>
      </w:pPr>
      <w:r w:rsidRPr="00586098">
        <w:rPr>
          <w:b/>
          <w:lang w:val="en-US"/>
        </w:rPr>
        <w:t>5.4.5</w:t>
      </w:r>
      <w:r w:rsidRPr="00586098">
        <w:rPr>
          <w:b/>
          <w:lang w:val="en-US"/>
        </w:rPr>
        <w:tab/>
        <w:t>If the employee fails to attend a disciplinary hearing, due consideration should be given to the reasons for this.  If an employee unreasonably fails to attend a hearing, or persistently fails to attend a meeting, a decision may be made in their absence based upon the available evidence.  Employees must still be offered the right to appeal this decision.</w:t>
      </w:r>
    </w:p>
    <w:p w14:paraId="68F1964A" w14:textId="77777777" w:rsidR="00586098" w:rsidRPr="00586098" w:rsidRDefault="00586098" w:rsidP="00586098">
      <w:pPr>
        <w:pStyle w:val="Default"/>
        <w:rPr>
          <w:b/>
          <w:lang w:val="en-US"/>
        </w:rPr>
      </w:pPr>
      <w:r w:rsidRPr="00586098">
        <w:rPr>
          <w:b/>
          <w:lang w:val="en-US"/>
        </w:rPr>
        <w:t>5.5</w:t>
      </w:r>
      <w:r w:rsidRPr="00586098">
        <w:rPr>
          <w:b/>
          <w:lang w:val="en-US"/>
        </w:rPr>
        <w:tab/>
        <w:t>Fast-track action</w:t>
      </w:r>
    </w:p>
    <w:p w14:paraId="171F9131" w14:textId="77777777" w:rsidR="00586098" w:rsidRPr="00586098" w:rsidRDefault="00586098" w:rsidP="00586098">
      <w:pPr>
        <w:pStyle w:val="Default"/>
        <w:rPr>
          <w:b/>
          <w:lang w:val="en-US"/>
        </w:rPr>
      </w:pPr>
      <w:r w:rsidRPr="00586098">
        <w:rPr>
          <w:b/>
          <w:lang w:val="en-US"/>
        </w:rPr>
        <w:t>5.5.1</w:t>
      </w:r>
      <w:r w:rsidRPr="00586098">
        <w:rPr>
          <w:b/>
          <w:lang w:val="en-US"/>
        </w:rPr>
        <w:tab/>
        <w:t>If the employee admits to their misconduct the Headteacher can progress the case to an outcome without the need for a hearing, with the agreement of an appropriate member of the governing body, if appropriate, and the employee.  In such cases, however, a full investigation must be carried out and the employee must be allowed to account for their conduct and put forward any mitigating factors.</w:t>
      </w:r>
    </w:p>
    <w:p w14:paraId="3111C564" w14:textId="77777777" w:rsidR="00586098" w:rsidRPr="00586098" w:rsidRDefault="00586098" w:rsidP="00586098">
      <w:pPr>
        <w:pStyle w:val="Default"/>
        <w:rPr>
          <w:b/>
          <w:lang w:val="en-US"/>
        </w:rPr>
      </w:pPr>
      <w:r w:rsidRPr="00586098">
        <w:rPr>
          <w:b/>
          <w:lang w:val="en-US"/>
        </w:rPr>
        <w:t>5.5.2</w:t>
      </w:r>
      <w:r w:rsidRPr="00586098">
        <w:rPr>
          <w:b/>
          <w:lang w:val="en-US"/>
        </w:rPr>
        <w:tab/>
        <w:t>Before proceeding to a fast-track process, the employee must be satisfied that they understand the process and the potential implications of accepting a sanction at this stage.</w:t>
      </w:r>
    </w:p>
    <w:p w14:paraId="11CE56D6" w14:textId="77777777" w:rsidR="00586098" w:rsidRPr="00586098" w:rsidRDefault="00586098" w:rsidP="00586098">
      <w:pPr>
        <w:pStyle w:val="Default"/>
        <w:rPr>
          <w:b/>
          <w:lang w:val="en-US"/>
        </w:rPr>
      </w:pPr>
      <w:r w:rsidRPr="00586098">
        <w:rPr>
          <w:b/>
          <w:lang w:val="en-US"/>
        </w:rPr>
        <w:t>5.5.3</w:t>
      </w:r>
      <w:r w:rsidRPr="00586098">
        <w:rPr>
          <w:b/>
          <w:lang w:val="en-US"/>
        </w:rPr>
        <w:tab/>
        <w:t xml:space="preserve">There are certain cases where it would not be appropriate to apply a fast-track process and, in these cases, this policy must be followed in full.  </w:t>
      </w:r>
      <w:r w:rsidRPr="00586098">
        <w:rPr>
          <w:b/>
          <w:lang w:val="en-US"/>
        </w:rPr>
        <w:lastRenderedPageBreak/>
        <w:t>Those circumstances are where the case is potential gross misconduct or in cases of repeat misconduct where the employee has already received a final written warning.</w:t>
      </w:r>
    </w:p>
    <w:p w14:paraId="33E60A7D" w14:textId="77777777" w:rsidR="00586098" w:rsidRPr="00586098" w:rsidRDefault="00586098" w:rsidP="00586098">
      <w:pPr>
        <w:pStyle w:val="Default"/>
        <w:rPr>
          <w:b/>
          <w:lang w:val="en-US"/>
        </w:rPr>
      </w:pPr>
      <w:r w:rsidRPr="00586098">
        <w:rPr>
          <w:b/>
          <w:lang w:val="en-US"/>
        </w:rPr>
        <w:t>5.5.4</w:t>
      </w:r>
      <w:r w:rsidRPr="00586098">
        <w:rPr>
          <w:b/>
          <w:lang w:val="en-US"/>
        </w:rPr>
        <w:tab/>
        <w:t>Under no circumstances should the fast-track process be used to negotiate a lesser sanction for the employee.</w:t>
      </w:r>
    </w:p>
    <w:p w14:paraId="1B2D2079" w14:textId="77777777" w:rsidR="00586098" w:rsidRPr="00586098" w:rsidRDefault="00586098" w:rsidP="00586098">
      <w:pPr>
        <w:pStyle w:val="Default"/>
        <w:rPr>
          <w:b/>
          <w:lang w:val="en-US"/>
        </w:rPr>
      </w:pPr>
      <w:r w:rsidRPr="00586098">
        <w:rPr>
          <w:b/>
          <w:lang w:val="en-US"/>
        </w:rPr>
        <w:t>5.5.5</w:t>
      </w:r>
      <w:r w:rsidRPr="00586098">
        <w:rPr>
          <w:b/>
          <w:lang w:val="en-US"/>
        </w:rPr>
        <w:tab/>
        <w:t>Upon being given a sanction, the employee still has the right to appeal, as set out in section 7 of this policy</w:t>
      </w:r>
    </w:p>
    <w:p w14:paraId="2D438B3D" w14:textId="77777777" w:rsidR="00586098" w:rsidRPr="00586098" w:rsidRDefault="00586098" w:rsidP="00586098">
      <w:pPr>
        <w:pStyle w:val="Default"/>
        <w:rPr>
          <w:b/>
          <w:lang w:val="en-US"/>
        </w:rPr>
      </w:pPr>
      <w:r w:rsidRPr="00586098">
        <w:rPr>
          <w:b/>
          <w:lang w:val="en-US"/>
        </w:rPr>
        <w:t>5.5.6</w:t>
      </w:r>
      <w:r w:rsidRPr="00586098">
        <w:rPr>
          <w:b/>
          <w:lang w:val="en-US"/>
        </w:rPr>
        <w:tab/>
        <w:t>At any point during the fast-track process the Headteacher has the right to refer the case to a full hearing.  In exceptional circumstances, the Headteacher may also refuse to allow the case to be fast-tracked.</w:t>
      </w:r>
    </w:p>
    <w:p w14:paraId="13416F5E" w14:textId="77777777" w:rsidR="00586098" w:rsidRPr="00586098" w:rsidRDefault="00586098" w:rsidP="00586098">
      <w:pPr>
        <w:pStyle w:val="Default"/>
        <w:rPr>
          <w:b/>
          <w:bCs/>
        </w:rPr>
      </w:pPr>
      <w:bookmarkStart w:id="5" w:name="_5._Managers’_Responsibilities"/>
      <w:bookmarkEnd w:id="5"/>
      <w:r w:rsidRPr="00586098">
        <w:rPr>
          <w:b/>
          <w:bCs/>
        </w:rPr>
        <w:t>6.</w:t>
      </w:r>
      <w:r w:rsidRPr="00586098">
        <w:rPr>
          <w:b/>
          <w:bCs/>
        </w:rPr>
        <w:tab/>
        <w:t>Outcomes</w:t>
      </w:r>
    </w:p>
    <w:p w14:paraId="505A1235" w14:textId="77777777" w:rsidR="00586098" w:rsidRPr="00586098" w:rsidRDefault="00586098" w:rsidP="00586098">
      <w:pPr>
        <w:pStyle w:val="Default"/>
        <w:rPr>
          <w:b/>
          <w:lang w:val="en-US"/>
        </w:rPr>
      </w:pPr>
      <w:r w:rsidRPr="00586098">
        <w:rPr>
          <w:b/>
          <w:bCs/>
          <w:lang w:val="en-US"/>
        </w:rPr>
        <w:t>6.1</w:t>
      </w:r>
      <w:r w:rsidRPr="00586098">
        <w:rPr>
          <w:b/>
          <w:bCs/>
          <w:lang w:val="en-US"/>
        </w:rPr>
        <w:tab/>
        <w:t>Sanctions</w:t>
      </w:r>
    </w:p>
    <w:p w14:paraId="2A7969C6" w14:textId="77777777" w:rsidR="00586098" w:rsidRPr="00586098" w:rsidRDefault="00586098" w:rsidP="00586098">
      <w:pPr>
        <w:pStyle w:val="Default"/>
        <w:rPr>
          <w:b/>
          <w:lang w:val="en-US"/>
        </w:rPr>
      </w:pPr>
      <w:r w:rsidRPr="00586098">
        <w:rPr>
          <w:b/>
          <w:bCs/>
          <w:lang w:val="en-US"/>
        </w:rPr>
        <w:t>6.1.1</w:t>
      </w:r>
      <w:r w:rsidRPr="00586098">
        <w:rPr>
          <w:b/>
          <w:bCs/>
          <w:lang w:val="en-US"/>
        </w:rPr>
        <w:tab/>
      </w:r>
      <w:r w:rsidRPr="00586098">
        <w:rPr>
          <w:b/>
          <w:lang w:val="en-US"/>
        </w:rPr>
        <w:t>The panel will evaluate all information presented, and is empowered to determine an outcome, as follows:</w:t>
      </w:r>
    </w:p>
    <w:p w14:paraId="0EDBA7B3" w14:textId="77777777" w:rsidR="00586098" w:rsidRPr="00586098" w:rsidRDefault="00586098" w:rsidP="00586098">
      <w:pPr>
        <w:pStyle w:val="Default"/>
        <w:rPr>
          <w:b/>
          <w:lang w:val="en-US"/>
        </w:rPr>
      </w:pPr>
      <w:r w:rsidRPr="00586098">
        <w:rPr>
          <w:b/>
          <w:lang w:val="en-US"/>
        </w:rPr>
        <w:t>a) Disciplinary action is not justified, or</w:t>
      </w:r>
    </w:p>
    <w:p w14:paraId="1BBD3E8B" w14:textId="77777777" w:rsidR="00586098" w:rsidRPr="00586098" w:rsidRDefault="00586098" w:rsidP="00586098">
      <w:pPr>
        <w:pStyle w:val="Default"/>
        <w:rPr>
          <w:b/>
          <w:lang w:val="en-US"/>
        </w:rPr>
      </w:pPr>
      <w:r w:rsidRPr="00586098">
        <w:rPr>
          <w:b/>
          <w:lang w:val="en-US"/>
        </w:rPr>
        <w:t>b) Misconduct has been proved.  The panel will then apply one of the following:</w:t>
      </w:r>
    </w:p>
    <w:p w14:paraId="46151D08" w14:textId="77777777" w:rsidR="00586098" w:rsidRPr="00586098" w:rsidRDefault="00586098" w:rsidP="00586098">
      <w:pPr>
        <w:pStyle w:val="Default"/>
        <w:numPr>
          <w:ilvl w:val="0"/>
          <w:numId w:val="27"/>
        </w:numPr>
        <w:rPr>
          <w:b/>
          <w:lang w:val="en-US"/>
        </w:rPr>
      </w:pPr>
      <w:r w:rsidRPr="00586098">
        <w:rPr>
          <w:b/>
          <w:lang w:val="en-US"/>
        </w:rPr>
        <w:t>First written warning (lifespan six months)</w:t>
      </w:r>
    </w:p>
    <w:p w14:paraId="3307A123" w14:textId="77777777" w:rsidR="00586098" w:rsidRPr="00586098" w:rsidRDefault="00586098" w:rsidP="00586098">
      <w:pPr>
        <w:pStyle w:val="Default"/>
        <w:numPr>
          <w:ilvl w:val="0"/>
          <w:numId w:val="27"/>
        </w:numPr>
        <w:rPr>
          <w:b/>
          <w:lang w:val="en-US"/>
        </w:rPr>
      </w:pPr>
      <w:r w:rsidRPr="00586098">
        <w:rPr>
          <w:b/>
          <w:lang w:val="en-US"/>
        </w:rPr>
        <w:t>Final written warning (lifespan one year)</w:t>
      </w:r>
    </w:p>
    <w:p w14:paraId="46BD7E67" w14:textId="77777777" w:rsidR="00586098" w:rsidRPr="00586098" w:rsidRDefault="00586098" w:rsidP="00586098">
      <w:pPr>
        <w:pStyle w:val="Default"/>
        <w:numPr>
          <w:ilvl w:val="0"/>
          <w:numId w:val="27"/>
        </w:numPr>
        <w:rPr>
          <w:b/>
          <w:lang w:val="en-US"/>
        </w:rPr>
      </w:pPr>
      <w:r w:rsidRPr="00586098">
        <w:rPr>
          <w:b/>
          <w:lang w:val="en-US"/>
        </w:rPr>
        <w:t>Dismissal</w:t>
      </w:r>
    </w:p>
    <w:p w14:paraId="6EA70238" w14:textId="77777777" w:rsidR="00586098" w:rsidRPr="00586098" w:rsidRDefault="00586098" w:rsidP="00586098">
      <w:pPr>
        <w:pStyle w:val="Default"/>
        <w:rPr>
          <w:b/>
          <w:lang w:val="en-US"/>
        </w:rPr>
      </w:pPr>
      <w:r w:rsidRPr="00586098">
        <w:rPr>
          <w:b/>
          <w:lang w:val="en-US"/>
        </w:rPr>
        <w:t>6.1.2</w:t>
      </w:r>
      <w:r w:rsidRPr="00586098">
        <w:rPr>
          <w:b/>
          <w:lang w:val="en-US"/>
        </w:rPr>
        <w:tab/>
        <w:t xml:space="preserve">Warnings will only be </w:t>
      </w:r>
      <w:proofErr w:type="gramStart"/>
      <w:r w:rsidRPr="00586098">
        <w:rPr>
          <w:b/>
          <w:lang w:val="en-US"/>
        </w:rPr>
        <w:t>taken into account</w:t>
      </w:r>
      <w:proofErr w:type="gramEnd"/>
      <w:r w:rsidRPr="00586098">
        <w:rPr>
          <w:b/>
          <w:lang w:val="en-US"/>
        </w:rPr>
        <w:t xml:space="preserve"> in relation to a further disciplinary sanction where they remain live.  In all other circumstances, previous warnings will only be considered for the purposes of determining the sanction where they are evidence of similar conduct, for example in relation to mitigation put forward by the employee.</w:t>
      </w:r>
    </w:p>
    <w:p w14:paraId="180CFF27" w14:textId="77777777" w:rsidR="00586098" w:rsidRPr="00586098" w:rsidRDefault="00586098" w:rsidP="00586098">
      <w:pPr>
        <w:pStyle w:val="Default"/>
        <w:rPr>
          <w:b/>
          <w:lang w:val="en-US"/>
        </w:rPr>
      </w:pPr>
      <w:r w:rsidRPr="00586098">
        <w:rPr>
          <w:b/>
          <w:bCs/>
          <w:lang w:val="en-US"/>
        </w:rPr>
        <w:t>6.1.4</w:t>
      </w:r>
      <w:r w:rsidRPr="00586098">
        <w:rPr>
          <w:b/>
          <w:bCs/>
          <w:lang w:val="en-US"/>
        </w:rPr>
        <w:tab/>
        <w:t>T</w:t>
      </w:r>
      <w:r w:rsidRPr="00586098">
        <w:rPr>
          <w:b/>
          <w:lang w:val="en-US"/>
        </w:rPr>
        <w:t xml:space="preserve">he panel may make recommendations to help the employee re-establish acceptable </w:t>
      </w:r>
      <w:proofErr w:type="spellStart"/>
      <w:r w:rsidRPr="00586098">
        <w:rPr>
          <w:b/>
          <w:lang w:val="en-US"/>
        </w:rPr>
        <w:t>behaviour</w:t>
      </w:r>
      <w:proofErr w:type="spellEnd"/>
      <w:r w:rsidRPr="00586098">
        <w:rPr>
          <w:b/>
          <w:lang w:val="en-US"/>
        </w:rPr>
        <w:t xml:space="preserve"> or performance standards, either during the hearing or in writing after the hearing.  The employee will be informed of the outcome in writing, as soon as is reasonably practicable.</w:t>
      </w:r>
    </w:p>
    <w:p w14:paraId="45A548B8" w14:textId="77777777" w:rsidR="00586098" w:rsidRPr="00586098" w:rsidRDefault="00586098" w:rsidP="00586098">
      <w:pPr>
        <w:pStyle w:val="Default"/>
        <w:rPr>
          <w:b/>
          <w:lang w:val="en-US"/>
        </w:rPr>
      </w:pPr>
      <w:r w:rsidRPr="00586098">
        <w:rPr>
          <w:b/>
          <w:lang w:val="en-US"/>
        </w:rPr>
        <w:t>6.1.5</w:t>
      </w:r>
      <w:r w:rsidRPr="00586098">
        <w:rPr>
          <w:b/>
          <w:lang w:val="en-US"/>
        </w:rPr>
        <w:tab/>
        <w:t>Where the employee is dismissed the council will confirm the dismissal within 14 days of being notified in accordance with the School Staffing (England) Regulations 2009 (as amended from time to time).</w:t>
      </w:r>
    </w:p>
    <w:p w14:paraId="70E3949B" w14:textId="77777777" w:rsidR="00586098" w:rsidRPr="00586098" w:rsidRDefault="00586098" w:rsidP="00586098">
      <w:pPr>
        <w:pStyle w:val="Default"/>
        <w:rPr>
          <w:b/>
          <w:lang w:val="en-US"/>
        </w:rPr>
      </w:pPr>
      <w:r w:rsidRPr="00586098">
        <w:rPr>
          <w:b/>
          <w:bCs/>
          <w:lang w:val="en-US"/>
        </w:rPr>
        <w:t>6.2</w:t>
      </w:r>
      <w:r w:rsidRPr="00586098">
        <w:rPr>
          <w:b/>
          <w:bCs/>
          <w:lang w:val="en-US"/>
        </w:rPr>
        <w:tab/>
        <w:t>Gross misconduct and summary dismissal</w:t>
      </w:r>
    </w:p>
    <w:p w14:paraId="65C8EF60" w14:textId="77777777" w:rsidR="00586098" w:rsidRPr="00586098" w:rsidRDefault="00586098" w:rsidP="00586098">
      <w:pPr>
        <w:pStyle w:val="Default"/>
        <w:rPr>
          <w:b/>
          <w:lang w:val="en-US"/>
        </w:rPr>
      </w:pPr>
      <w:r w:rsidRPr="00586098">
        <w:rPr>
          <w:b/>
          <w:bCs/>
          <w:lang w:val="en-US"/>
        </w:rPr>
        <w:t>6.2.1</w:t>
      </w:r>
      <w:r w:rsidRPr="00586098">
        <w:rPr>
          <w:b/>
          <w:bCs/>
          <w:lang w:val="en-US"/>
        </w:rPr>
        <w:tab/>
      </w:r>
      <w:r w:rsidRPr="00586098">
        <w:rPr>
          <w:b/>
          <w:lang w:val="en-US"/>
        </w:rPr>
        <w:t>Gross misconduct is generally defined as misconduct so serious that it justifies dismissal without warning.  Acts which constitute gross misconduct will be very serious and will be determined by the panel in the light of the circumstances of the case.</w:t>
      </w:r>
    </w:p>
    <w:p w14:paraId="68941375" w14:textId="77777777" w:rsidR="00586098" w:rsidRPr="00586098" w:rsidRDefault="00586098" w:rsidP="00586098">
      <w:pPr>
        <w:pStyle w:val="Default"/>
        <w:rPr>
          <w:b/>
          <w:lang w:val="en-US"/>
        </w:rPr>
      </w:pPr>
      <w:r w:rsidRPr="00586098">
        <w:rPr>
          <w:b/>
          <w:bCs/>
          <w:lang w:val="en-US"/>
        </w:rPr>
        <w:t>6.2.2</w:t>
      </w:r>
      <w:r w:rsidRPr="00586098">
        <w:rPr>
          <w:b/>
          <w:bCs/>
          <w:lang w:val="en-US"/>
        </w:rPr>
        <w:tab/>
      </w:r>
      <w:r w:rsidRPr="00586098">
        <w:rPr>
          <w:b/>
          <w:lang w:val="en-US"/>
        </w:rPr>
        <w:t>The following list, which cannot be considered exhaustive, provides some examples of actions which will normally be regarded as gross misconduct:</w:t>
      </w:r>
    </w:p>
    <w:p w14:paraId="13BB6AB0" w14:textId="77777777" w:rsidR="00586098" w:rsidRPr="00586098" w:rsidRDefault="00586098" w:rsidP="00586098">
      <w:pPr>
        <w:pStyle w:val="Default"/>
        <w:numPr>
          <w:ilvl w:val="0"/>
          <w:numId w:val="28"/>
        </w:numPr>
        <w:rPr>
          <w:b/>
          <w:lang w:val="en-US"/>
        </w:rPr>
      </w:pPr>
      <w:r w:rsidRPr="00586098">
        <w:rPr>
          <w:b/>
          <w:lang w:val="en-US"/>
        </w:rPr>
        <w:t>serious theft or fraud</w:t>
      </w:r>
    </w:p>
    <w:p w14:paraId="17F8AD18" w14:textId="77777777" w:rsidR="00586098" w:rsidRPr="00586098" w:rsidRDefault="00586098" w:rsidP="00586098">
      <w:pPr>
        <w:pStyle w:val="Default"/>
        <w:numPr>
          <w:ilvl w:val="0"/>
          <w:numId w:val="28"/>
        </w:numPr>
        <w:rPr>
          <w:b/>
          <w:lang w:val="en-US"/>
        </w:rPr>
      </w:pPr>
      <w:r w:rsidRPr="00586098">
        <w:rPr>
          <w:b/>
          <w:lang w:val="en-US"/>
        </w:rPr>
        <w:t>physical violence</w:t>
      </w:r>
    </w:p>
    <w:p w14:paraId="3A152C50" w14:textId="77777777" w:rsidR="00586098" w:rsidRPr="00586098" w:rsidRDefault="00586098" w:rsidP="00586098">
      <w:pPr>
        <w:pStyle w:val="Default"/>
        <w:numPr>
          <w:ilvl w:val="0"/>
          <w:numId w:val="28"/>
        </w:numPr>
        <w:rPr>
          <w:b/>
          <w:lang w:val="en-US"/>
        </w:rPr>
      </w:pPr>
      <w:r w:rsidRPr="00586098">
        <w:rPr>
          <w:b/>
          <w:lang w:val="en-US"/>
        </w:rPr>
        <w:t xml:space="preserve">bullying and/or harassment (including on the grounds of a protected characteristic, i.e., age, disability, race, gender, gender identity, gender reassignment, sexual orientation, </w:t>
      </w:r>
      <w:r w:rsidRPr="00586098">
        <w:rPr>
          <w:b/>
          <w:lang w:val="en"/>
        </w:rPr>
        <w:t>marriage and civil partnership, pregnancy and maternity, religion, or belief)</w:t>
      </w:r>
    </w:p>
    <w:p w14:paraId="5951D48C" w14:textId="77777777" w:rsidR="00586098" w:rsidRPr="00586098" w:rsidRDefault="00586098" w:rsidP="00586098">
      <w:pPr>
        <w:pStyle w:val="Default"/>
        <w:numPr>
          <w:ilvl w:val="0"/>
          <w:numId w:val="28"/>
        </w:numPr>
        <w:rPr>
          <w:b/>
          <w:lang w:val="en-US"/>
        </w:rPr>
      </w:pPr>
      <w:r w:rsidRPr="00586098">
        <w:rPr>
          <w:b/>
          <w:lang w:val="en-US"/>
        </w:rPr>
        <w:t>harming, or placing at risk of harm, a vulnerable person</w:t>
      </w:r>
    </w:p>
    <w:p w14:paraId="3353F6BF" w14:textId="77777777" w:rsidR="00586098" w:rsidRPr="00586098" w:rsidRDefault="00586098" w:rsidP="00586098">
      <w:pPr>
        <w:pStyle w:val="Default"/>
        <w:numPr>
          <w:ilvl w:val="0"/>
          <w:numId w:val="28"/>
        </w:numPr>
        <w:rPr>
          <w:b/>
          <w:lang w:val="en-US"/>
        </w:rPr>
      </w:pPr>
      <w:r w:rsidRPr="00586098">
        <w:rPr>
          <w:b/>
          <w:lang w:val="en-US"/>
        </w:rPr>
        <w:t>deliberate and serious damage to property</w:t>
      </w:r>
    </w:p>
    <w:p w14:paraId="372DC8D7" w14:textId="77777777" w:rsidR="00586098" w:rsidRPr="00586098" w:rsidRDefault="00586098" w:rsidP="00586098">
      <w:pPr>
        <w:pStyle w:val="Default"/>
        <w:numPr>
          <w:ilvl w:val="0"/>
          <w:numId w:val="28"/>
        </w:numPr>
        <w:rPr>
          <w:b/>
          <w:lang w:val="en-US"/>
        </w:rPr>
      </w:pPr>
      <w:r w:rsidRPr="00586098">
        <w:rPr>
          <w:b/>
          <w:lang w:val="en-US"/>
        </w:rPr>
        <w:t>serious misuse of the school’s property or name</w:t>
      </w:r>
    </w:p>
    <w:p w14:paraId="727EB692" w14:textId="77777777" w:rsidR="00586098" w:rsidRPr="00586098" w:rsidRDefault="00586098" w:rsidP="00586098">
      <w:pPr>
        <w:pStyle w:val="Default"/>
        <w:numPr>
          <w:ilvl w:val="0"/>
          <w:numId w:val="28"/>
        </w:numPr>
        <w:rPr>
          <w:b/>
          <w:lang w:val="en-US"/>
        </w:rPr>
      </w:pPr>
      <w:r w:rsidRPr="00586098">
        <w:rPr>
          <w:b/>
          <w:lang w:val="en-US"/>
        </w:rPr>
        <w:lastRenderedPageBreak/>
        <w:t>deliberately accessing internet sites containing pornographic, offensive, discriminatory, illegal, or obscene material</w:t>
      </w:r>
    </w:p>
    <w:p w14:paraId="022EF069" w14:textId="77777777" w:rsidR="00586098" w:rsidRPr="00586098" w:rsidRDefault="00586098" w:rsidP="00586098">
      <w:pPr>
        <w:pStyle w:val="Default"/>
        <w:numPr>
          <w:ilvl w:val="0"/>
          <w:numId w:val="28"/>
        </w:numPr>
        <w:rPr>
          <w:b/>
          <w:lang w:val="en-US"/>
        </w:rPr>
      </w:pPr>
      <w:r w:rsidRPr="00586098">
        <w:rPr>
          <w:b/>
          <w:lang w:val="en-US"/>
        </w:rPr>
        <w:t>serious insubordination</w:t>
      </w:r>
    </w:p>
    <w:p w14:paraId="5DC998E0" w14:textId="77777777" w:rsidR="00586098" w:rsidRPr="00586098" w:rsidRDefault="00586098" w:rsidP="00586098">
      <w:pPr>
        <w:pStyle w:val="Default"/>
        <w:numPr>
          <w:ilvl w:val="0"/>
          <w:numId w:val="28"/>
        </w:numPr>
        <w:rPr>
          <w:b/>
          <w:lang w:val="en-US"/>
        </w:rPr>
      </w:pPr>
      <w:r w:rsidRPr="00586098">
        <w:rPr>
          <w:b/>
          <w:lang w:val="en-US"/>
        </w:rPr>
        <w:t xml:space="preserve">unlawful discrimination </w:t>
      </w:r>
    </w:p>
    <w:p w14:paraId="19FAB414" w14:textId="77777777" w:rsidR="00586098" w:rsidRPr="00586098" w:rsidRDefault="00586098" w:rsidP="00586098">
      <w:pPr>
        <w:pStyle w:val="Default"/>
        <w:numPr>
          <w:ilvl w:val="0"/>
          <w:numId w:val="28"/>
        </w:numPr>
        <w:rPr>
          <w:b/>
          <w:lang w:val="en-US"/>
        </w:rPr>
      </w:pPr>
      <w:r w:rsidRPr="00586098">
        <w:rPr>
          <w:b/>
          <w:lang w:val="en-US"/>
        </w:rPr>
        <w:t>bringing the school or the City Council into serious disrepute</w:t>
      </w:r>
    </w:p>
    <w:p w14:paraId="41DB208F" w14:textId="77777777" w:rsidR="00586098" w:rsidRPr="00586098" w:rsidRDefault="00586098" w:rsidP="00586098">
      <w:pPr>
        <w:pStyle w:val="Default"/>
        <w:numPr>
          <w:ilvl w:val="0"/>
          <w:numId w:val="28"/>
        </w:numPr>
        <w:rPr>
          <w:b/>
          <w:lang w:val="en-US"/>
        </w:rPr>
      </w:pPr>
      <w:r w:rsidRPr="00586098">
        <w:rPr>
          <w:b/>
          <w:lang w:val="en-US"/>
        </w:rPr>
        <w:t>serious incapability at work caused by alcohol or illegal drugs</w:t>
      </w:r>
    </w:p>
    <w:p w14:paraId="0E7CD7C2" w14:textId="77777777" w:rsidR="00586098" w:rsidRPr="00586098" w:rsidRDefault="00586098" w:rsidP="00586098">
      <w:pPr>
        <w:pStyle w:val="Default"/>
        <w:numPr>
          <w:ilvl w:val="0"/>
          <w:numId w:val="28"/>
        </w:numPr>
        <w:rPr>
          <w:b/>
          <w:lang w:val="en-US"/>
        </w:rPr>
      </w:pPr>
      <w:r w:rsidRPr="00586098">
        <w:rPr>
          <w:b/>
          <w:lang w:val="en-US"/>
        </w:rPr>
        <w:t>causing loss, damage, or injury through serious negligence</w:t>
      </w:r>
    </w:p>
    <w:p w14:paraId="666DDDBA" w14:textId="77777777" w:rsidR="00586098" w:rsidRPr="00586098" w:rsidRDefault="00586098" w:rsidP="00586098">
      <w:pPr>
        <w:pStyle w:val="Default"/>
        <w:numPr>
          <w:ilvl w:val="0"/>
          <w:numId w:val="28"/>
        </w:numPr>
        <w:rPr>
          <w:b/>
          <w:lang w:val="en-US"/>
        </w:rPr>
      </w:pPr>
      <w:r w:rsidRPr="00586098">
        <w:rPr>
          <w:b/>
          <w:lang w:val="en-US"/>
        </w:rPr>
        <w:t>serious breach of health and safety rules</w:t>
      </w:r>
    </w:p>
    <w:p w14:paraId="1FE027E0" w14:textId="77777777" w:rsidR="00586098" w:rsidRPr="00586098" w:rsidRDefault="00586098" w:rsidP="00586098">
      <w:pPr>
        <w:pStyle w:val="Default"/>
        <w:numPr>
          <w:ilvl w:val="0"/>
          <w:numId w:val="28"/>
        </w:numPr>
        <w:rPr>
          <w:b/>
          <w:lang w:val="en-US"/>
        </w:rPr>
      </w:pPr>
      <w:r w:rsidRPr="00586098">
        <w:rPr>
          <w:b/>
          <w:lang w:val="en-US"/>
        </w:rPr>
        <w:t>serious breach of confidence</w:t>
      </w:r>
    </w:p>
    <w:p w14:paraId="75668727" w14:textId="77777777" w:rsidR="00586098" w:rsidRPr="00586098" w:rsidRDefault="00586098" w:rsidP="00586098">
      <w:pPr>
        <w:pStyle w:val="Default"/>
        <w:numPr>
          <w:ilvl w:val="0"/>
          <w:numId w:val="28"/>
        </w:numPr>
        <w:rPr>
          <w:b/>
          <w:lang w:val="en-US"/>
        </w:rPr>
      </w:pPr>
      <w:r w:rsidRPr="00586098">
        <w:rPr>
          <w:b/>
          <w:lang w:val="en-US"/>
        </w:rPr>
        <w:t>serious breaches of the Code of Conduct (support staff only)</w:t>
      </w:r>
    </w:p>
    <w:p w14:paraId="795BC7A5" w14:textId="77777777" w:rsidR="00586098" w:rsidRPr="00586098" w:rsidRDefault="00586098" w:rsidP="00586098">
      <w:pPr>
        <w:pStyle w:val="Default"/>
        <w:rPr>
          <w:b/>
          <w:lang w:val="en-US"/>
        </w:rPr>
      </w:pPr>
      <w:r w:rsidRPr="00586098">
        <w:rPr>
          <w:b/>
          <w:bCs/>
          <w:lang w:val="en-US"/>
        </w:rPr>
        <w:t>6.2.3</w:t>
      </w:r>
      <w:r w:rsidRPr="00586098">
        <w:rPr>
          <w:b/>
          <w:lang w:val="en-US"/>
        </w:rPr>
        <w:tab/>
        <w:t>If the panel, at the end of the full disciplinary procedure, is satisfied that the employee has committed an act of gross misconduct, the employee will normally be dismissed without warning and without notice or payment in lieu of notice.</w:t>
      </w:r>
    </w:p>
    <w:p w14:paraId="5106F51C" w14:textId="77777777" w:rsidR="00586098" w:rsidRPr="00586098" w:rsidRDefault="00586098" w:rsidP="00586098">
      <w:pPr>
        <w:pStyle w:val="Default"/>
        <w:rPr>
          <w:b/>
        </w:rPr>
      </w:pPr>
      <w:r w:rsidRPr="00586098">
        <w:rPr>
          <w:b/>
          <w:lang w:val="en-US"/>
        </w:rPr>
        <w:br w:type="page"/>
      </w:r>
      <w:r w:rsidRPr="00586098">
        <w:rPr>
          <w:b/>
        </w:rPr>
        <w:lastRenderedPageBreak/>
        <w:t>7.</w:t>
      </w:r>
      <w:r w:rsidRPr="00586098">
        <w:rPr>
          <w:b/>
        </w:rPr>
        <w:tab/>
        <w:t>Appeal</w:t>
      </w:r>
    </w:p>
    <w:p w14:paraId="12F609DE" w14:textId="77777777" w:rsidR="00586098" w:rsidRPr="00586098" w:rsidRDefault="00586098" w:rsidP="00586098">
      <w:pPr>
        <w:pStyle w:val="Default"/>
        <w:rPr>
          <w:b/>
          <w:lang w:val="en-US"/>
        </w:rPr>
      </w:pPr>
      <w:r w:rsidRPr="00586098">
        <w:rPr>
          <w:b/>
          <w:bCs/>
          <w:lang w:val="en-US"/>
        </w:rPr>
        <w:t>7.1</w:t>
      </w:r>
      <w:r w:rsidRPr="00586098">
        <w:rPr>
          <w:b/>
          <w:bCs/>
          <w:lang w:val="en-US"/>
        </w:rPr>
        <w:tab/>
      </w:r>
      <w:r w:rsidRPr="00586098">
        <w:rPr>
          <w:b/>
          <w:lang w:val="en-US"/>
        </w:rPr>
        <w:t>An employee has the right of appeal against a first written warning, a final written warning or dismissal.  The employee should send written grounds of appeal to the person as notified in the disciplinary outcome letter within 10 working days.  The appeal will be heard by an appeal panel of governors with no prior involvement in the case.  An HR Adviser will also be present.</w:t>
      </w:r>
    </w:p>
    <w:p w14:paraId="03E54333" w14:textId="77777777" w:rsidR="00586098" w:rsidRPr="00586098" w:rsidRDefault="00586098" w:rsidP="00586098">
      <w:pPr>
        <w:pStyle w:val="Default"/>
        <w:rPr>
          <w:b/>
          <w:lang w:val="en-US"/>
        </w:rPr>
      </w:pPr>
      <w:r w:rsidRPr="00586098">
        <w:rPr>
          <w:b/>
          <w:lang w:val="en-US"/>
        </w:rPr>
        <w:t>The appeal panel will have the power to:</w:t>
      </w:r>
    </w:p>
    <w:p w14:paraId="0D4F9BD3" w14:textId="77777777" w:rsidR="00586098" w:rsidRPr="00586098" w:rsidRDefault="00586098" w:rsidP="00586098">
      <w:pPr>
        <w:pStyle w:val="Default"/>
        <w:numPr>
          <w:ilvl w:val="0"/>
          <w:numId w:val="29"/>
        </w:numPr>
        <w:rPr>
          <w:b/>
          <w:lang w:val="en-US"/>
        </w:rPr>
      </w:pPr>
      <w:r w:rsidRPr="00586098">
        <w:rPr>
          <w:b/>
          <w:lang w:val="en-US"/>
        </w:rPr>
        <w:t>uphold the sanction</w:t>
      </w:r>
    </w:p>
    <w:p w14:paraId="4219AC25" w14:textId="77777777" w:rsidR="00586098" w:rsidRPr="00586098" w:rsidRDefault="00586098" w:rsidP="00586098">
      <w:pPr>
        <w:pStyle w:val="Default"/>
        <w:numPr>
          <w:ilvl w:val="0"/>
          <w:numId w:val="29"/>
        </w:numPr>
        <w:rPr>
          <w:b/>
          <w:lang w:val="en-US"/>
        </w:rPr>
      </w:pPr>
      <w:r w:rsidRPr="00586098">
        <w:rPr>
          <w:b/>
          <w:lang w:val="en-US"/>
        </w:rPr>
        <w:t>overturn the sanction</w:t>
      </w:r>
    </w:p>
    <w:p w14:paraId="6DEDCDA6" w14:textId="77777777" w:rsidR="00586098" w:rsidRPr="00586098" w:rsidRDefault="00586098" w:rsidP="00586098">
      <w:pPr>
        <w:pStyle w:val="Default"/>
        <w:numPr>
          <w:ilvl w:val="0"/>
          <w:numId w:val="29"/>
        </w:numPr>
        <w:rPr>
          <w:b/>
          <w:lang w:val="en-US"/>
        </w:rPr>
      </w:pPr>
      <w:r w:rsidRPr="00586098">
        <w:rPr>
          <w:b/>
          <w:lang w:val="en-US"/>
        </w:rPr>
        <w:t>impose a lesser sanction</w:t>
      </w:r>
    </w:p>
    <w:p w14:paraId="56F73AB6" w14:textId="77777777" w:rsidR="00586098" w:rsidRPr="00586098" w:rsidRDefault="00586098" w:rsidP="00586098">
      <w:pPr>
        <w:pStyle w:val="Default"/>
        <w:rPr>
          <w:b/>
          <w:lang w:val="en-US"/>
        </w:rPr>
      </w:pPr>
      <w:r w:rsidRPr="00586098">
        <w:rPr>
          <w:b/>
          <w:lang w:val="en-US"/>
        </w:rPr>
        <w:t>7.2</w:t>
      </w:r>
      <w:r w:rsidRPr="00586098">
        <w:rPr>
          <w:b/>
          <w:lang w:val="en-US"/>
        </w:rPr>
        <w:tab/>
        <w:t>Appeals submitted beyond the 10-working daytime limit will only be heard in exceptional circumstances.</w:t>
      </w:r>
    </w:p>
    <w:p w14:paraId="6594370D" w14:textId="77777777" w:rsidR="00586098" w:rsidRPr="00586098" w:rsidRDefault="00586098" w:rsidP="00586098">
      <w:pPr>
        <w:pStyle w:val="Default"/>
        <w:rPr>
          <w:b/>
          <w:lang w:val="en-US"/>
        </w:rPr>
      </w:pPr>
      <w:r w:rsidRPr="00586098">
        <w:rPr>
          <w:b/>
          <w:lang w:val="en-US"/>
        </w:rPr>
        <w:t>7.3</w:t>
      </w:r>
      <w:r w:rsidRPr="00586098">
        <w:rPr>
          <w:b/>
          <w:lang w:val="en-US"/>
        </w:rPr>
        <w:tab/>
        <w:t>The employee will be informed of the outcome of their appeal in writing.</w:t>
      </w:r>
    </w:p>
    <w:p w14:paraId="0210CCE3" w14:textId="77777777" w:rsidR="00586098" w:rsidRPr="00586098" w:rsidRDefault="00586098" w:rsidP="00586098">
      <w:pPr>
        <w:pStyle w:val="Default"/>
        <w:rPr>
          <w:b/>
        </w:rPr>
      </w:pPr>
    </w:p>
    <w:p w14:paraId="5990C7CD" w14:textId="77777777" w:rsidR="00586098" w:rsidRPr="00586098" w:rsidRDefault="00586098" w:rsidP="00586098">
      <w:pPr>
        <w:pStyle w:val="Default"/>
        <w:rPr>
          <w:b/>
        </w:rPr>
      </w:pPr>
      <w:r w:rsidRPr="00586098">
        <w:rPr>
          <w:b/>
        </w:rPr>
        <w:t>8</w:t>
      </w:r>
      <w:r w:rsidRPr="00586098">
        <w:rPr>
          <w:b/>
        </w:rPr>
        <w:tab/>
        <w:t>Employee does not or cannot attend hearing</w:t>
      </w:r>
    </w:p>
    <w:p w14:paraId="224DEB2E" w14:textId="77777777" w:rsidR="00586098" w:rsidRPr="00586098" w:rsidRDefault="00586098" w:rsidP="00586098">
      <w:pPr>
        <w:pStyle w:val="Default"/>
        <w:rPr>
          <w:b/>
        </w:rPr>
      </w:pPr>
    </w:p>
    <w:p w14:paraId="2243F6D0" w14:textId="77777777" w:rsidR="00586098" w:rsidRPr="00586098" w:rsidRDefault="00586098" w:rsidP="00586098">
      <w:pPr>
        <w:pStyle w:val="Default"/>
        <w:rPr>
          <w:b/>
          <w:lang w:val="en-US"/>
        </w:rPr>
      </w:pPr>
      <w:r w:rsidRPr="00586098">
        <w:rPr>
          <w:b/>
          <w:bCs/>
          <w:lang w:val="en-US"/>
        </w:rPr>
        <w:t>8.1</w:t>
      </w:r>
      <w:r w:rsidRPr="00586098">
        <w:rPr>
          <w:b/>
          <w:bCs/>
          <w:lang w:val="en-US"/>
        </w:rPr>
        <w:tab/>
      </w:r>
      <w:r w:rsidRPr="00586098">
        <w:rPr>
          <w:b/>
          <w:lang w:val="en-US"/>
        </w:rPr>
        <w:t xml:space="preserve">Where the employee is unable or unwilling to attend a hearing or investigation meeting under this procedure without good cause, the panel may decide to </w:t>
      </w:r>
      <w:proofErr w:type="gramStart"/>
      <w:r w:rsidRPr="00586098">
        <w:rPr>
          <w:b/>
          <w:lang w:val="en-US"/>
        </w:rPr>
        <w:t>make a decision</w:t>
      </w:r>
      <w:proofErr w:type="gramEnd"/>
      <w:r w:rsidRPr="00586098">
        <w:rPr>
          <w:b/>
          <w:lang w:val="en-US"/>
        </w:rPr>
        <w:t xml:space="preserve"> on the outcome, or whether there is a case to answer, based on the evidence available, and in the absence of the employee.</w:t>
      </w:r>
    </w:p>
    <w:p w14:paraId="24605EC2" w14:textId="77777777" w:rsidR="00586098" w:rsidRPr="00586098" w:rsidRDefault="00586098" w:rsidP="00586098">
      <w:pPr>
        <w:pStyle w:val="Default"/>
        <w:rPr>
          <w:b/>
          <w:lang w:val="en-US"/>
        </w:rPr>
      </w:pPr>
      <w:r w:rsidRPr="00586098">
        <w:rPr>
          <w:b/>
          <w:bCs/>
          <w:lang w:val="en-US"/>
        </w:rPr>
        <w:t>8.2</w:t>
      </w:r>
      <w:r w:rsidRPr="00586098">
        <w:rPr>
          <w:b/>
          <w:bCs/>
          <w:lang w:val="en-US"/>
        </w:rPr>
        <w:tab/>
      </w:r>
      <w:r w:rsidRPr="00586098">
        <w:rPr>
          <w:b/>
          <w:lang w:val="en-US"/>
        </w:rPr>
        <w:t>If the employee becomes ill and is unable to attend either an investigation, or disciplinary or appeal hearing, they must provide a doctor’s certificate for illness beyond the self-certification period.</w:t>
      </w:r>
    </w:p>
    <w:p w14:paraId="2020001C" w14:textId="77777777" w:rsidR="00586098" w:rsidRPr="00586098" w:rsidRDefault="00586098" w:rsidP="00586098">
      <w:pPr>
        <w:pStyle w:val="Default"/>
        <w:rPr>
          <w:b/>
          <w:lang w:val="en-US"/>
        </w:rPr>
      </w:pPr>
      <w:r w:rsidRPr="00586098">
        <w:rPr>
          <w:b/>
          <w:bCs/>
          <w:lang w:val="en-US"/>
        </w:rPr>
        <w:t>8.3</w:t>
      </w:r>
      <w:r w:rsidRPr="00586098">
        <w:rPr>
          <w:b/>
          <w:bCs/>
          <w:lang w:val="en-US"/>
        </w:rPr>
        <w:tab/>
      </w:r>
      <w:r w:rsidRPr="00586098">
        <w:rPr>
          <w:b/>
          <w:lang w:val="en-US"/>
        </w:rPr>
        <w:t xml:space="preserve">If the illness is of short duration, the hearing may be arranged for a later date.  Where the illness may become long term, the employee will be referred to the council’s Occupational Health Service to ascertain </w:t>
      </w:r>
      <w:proofErr w:type="gramStart"/>
      <w:r w:rsidRPr="00586098">
        <w:rPr>
          <w:b/>
          <w:lang w:val="en-US"/>
        </w:rPr>
        <w:t>whether or not</w:t>
      </w:r>
      <w:proofErr w:type="gramEnd"/>
      <w:r w:rsidRPr="00586098">
        <w:rPr>
          <w:b/>
          <w:lang w:val="en-US"/>
        </w:rPr>
        <w:t xml:space="preserve"> they are fit enough to attend a hearing.  The employee will be advised that the hearing may proceed in their absence.  They will be told that they can make written representation directly themselves, or through their representative if their representative agrees to this.</w:t>
      </w:r>
    </w:p>
    <w:p w14:paraId="06B0FE87" w14:textId="77777777" w:rsidR="00586098" w:rsidRPr="00586098" w:rsidRDefault="00586098" w:rsidP="00586098">
      <w:pPr>
        <w:pStyle w:val="Default"/>
        <w:rPr>
          <w:b/>
          <w:lang w:val="en-US"/>
        </w:rPr>
      </w:pPr>
      <w:r w:rsidRPr="00586098">
        <w:rPr>
          <w:b/>
          <w:lang w:val="en-US"/>
        </w:rPr>
        <w:t>8.4</w:t>
      </w:r>
      <w:r w:rsidRPr="00586098">
        <w:rPr>
          <w:b/>
          <w:lang w:val="en-US"/>
        </w:rPr>
        <w:tab/>
        <w:t xml:space="preserve">Any grievance raised by an employee who is subject to disciplinary action will either be dealt with under this procedure, where it relates to the disciplinary issues or the procedure itself; or </w:t>
      </w:r>
      <w:proofErr w:type="gramStart"/>
      <w:r w:rsidRPr="00586098">
        <w:rPr>
          <w:b/>
          <w:lang w:val="en-US"/>
        </w:rPr>
        <w:t>otherwise</w:t>
      </w:r>
      <w:proofErr w:type="gramEnd"/>
      <w:r w:rsidRPr="00586098">
        <w:rPr>
          <w:b/>
          <w:lang w:val="en-US"/>
        </w:rPr>
        <w:t xml:space="preserve"> it will be addressed by the grievance procedure, in which case disciplinary proceedings need not be stopped whilst the grievance is heard.</w:t>
      </w:r>
    </w:p>
    <w:p w14:paraId="4F21380A" w14:textId="77777777" w:rsidR="00586098" w:rsidRPr="00586098" w:rsidRDefault="00586098" w:rsidP="00586098">
      <w:pPr>
        <w:pStyle w:val="Default"/>
        <w:rPr>
          <w:b/>
          <w:lang w:val="en-US"/>
        </w:rPr>
      </w:pPr>
      <w:r w:rsidRPr="00586098">
        <w:rPr>
          <w:b/>
          <w:lang w:val="en-US"/>
        </w:rPr>
        <w:t>9</w:t>
      </w:r>
      <w:r w:rsidRPr="00586098">
        <w:rPr>
          <w:b/>
          <w:lang w:val="en-US"/>
        </w:rPr>
        <w:tab/>
        <w:t>Action against a Trade Union representative</w:t>
      </w:r>
    </w:p>
    <w:p w14:paraId="486FBDE9" w14:textId="77777777" w:rsidR="00586098" w:rsidRPr="00586098" w:rsidRDefault="00586098" w:rsidP="00586098">
      <w:pPr>
        <w:pStyle w:val="Default"/>
        <w:rPr>
          <w:b/>
          <w:lang w:val="en-US"/>
        </w:rPr>
      </w:pPr>
      <w:r w:rsidRPr="00586098">
        <w:rPr>
          <w:b/>
          <w:lang w:val="en-US"/>
        </w:rPr>
        <w:t>9.1</w:t>
      </w:r>
      <w:r w:rsidRPr="00586098">
        <w:rPr>
          <w:b/>
          <w:lang w:val="en-US"/>
        </w:rPr>
        <w:tab/>
        <w:t>Where disciplinary action is being considered against an employee who is a trade union representative, the normal disciplinary procedure should be followed.  Depending on the circumstances, however, it is strongly recommended that the matter is discussed at an early stage with an official employed by the union, after obtaining the employee’s agreement.</w:t>
      </w:r>
    </w:p>
    <w:p w14:paraId="01D56B2A" w14:textId="77777777" w:rsidR="00586098" w:rsidRPr="00586098" w:rsidRDefault="00586098" w:rsidP="00586098">
      <w:pPr>
        <w:pStyle w:val="Default"/>
        <w:rPr>
          <w:b/>
          <w:lang w:val="en-US"/>
        </w:rPr>
      </w:pPr>
      <w:r w:rsidRPr="00586098">
        <w:rPr>
          <w:b/>
          <w:lang w:val="en-US"/>
        </w:rPr>
        <w:br w:type="page"/>
      </w:r>
      <w:r w:rsidRPr="00586098">
        <w:rPr>
          <w:b/>
          <w:lang w:val="en-US"/>
        </w:rPr>
        <w:lastRenderedPageBreak/>
        <w:t>10.</w:t>
      </w:r>
      <w:r w:rsidRPr="00586098">
        <w:rPr>
          <w:b/>
          <w:lang w:val="en-US"/>
        </w:rPr>
        <w:tab/>
        <w:t xml:space="preserve">Criminal charges or convictions </w:t>
      </w:r>
    </w:p>
    <w:p w14:paraId="737CE3BA" w14:textId="77777777" w:rsidR="00586098" w:rsidRPr="00586098" w:rsidRDefault="00586098" w:rsidP="00586098">
      <w:pPr>
        <w:pStyle w:val="Default"/>
        <w:rPr>
          <w:b/>
          <w:lang w:val="en-US"/>
        </w:rPr>
      </w:pPr>
      <w:r w:rsidRPr="00586098">
        <w:rPr>
          <w:b/>
          <w:lang w:val="en-US"/>
        </w:rPr>
        <w:t>10.1</w:t>
      </w:r>
      <w:r w:rsidRPr="00586098">
        <w:rPr>
          <w:b/>
          <w:lang w:val="en-US"/>
        </w:rPr>
        <w:tab/>
        <w:t xml:space="preserve">Where employee conduct is the subject of a police investigation, or where an employee has been charged with a criminal offence, the investigator will liaise with the police and Legal Services to ascertain whether there are any reasons that the disciplinary process should not be commenced by the school.  The investigator will make an informed decision as to </w:t>
      </w:r>
      <w:proofErr w:type="gramStart"/>
      <w:r w:rsidRPr="00586098">
        <w:rPr>
          <w:b/>
          <w:lang w:val="en-US"/>
        </w:rPr>
        <w:t>whether or not</w:t>
      </w:r>
      <w:proofErr w:type="gramEnd"/>
      <w:r w:rsidRPr="00586098">
        <w:rPr>
          <w:b/>
          <w:lang w:val="en-US"/>
        </w:rPr>
        <w:t xml:space="preserve"> this procedure will be progressed.  If the investigator determines that it would not be appropriate to progress with the investigation, this procedure will not apply if the police investigation or criminal charges are likely to result in significant delay in the school being able to follow this procedure.  In these circumstances a decision regarding the employee conduct may be based on the available evidence.</w:t>
      </w:r>
    </w:p>
    <w:p w14:paraId="19393CA1" w14:textId="77777777" w:rsidR="00586098" w:rsidRPr="00586098" w:rsidRDefault="00586098" w:rsidP="00586098">
      <w:pPr>
        <w:pStyle w:val="Default"/>
        <w:rPr>
          <w:b/>
          <w:lang w:val="en-US"/>
        </w:rPr>
      </w:pPr>
    </w:p>
    <w:p w14:paraId="43D79FD0" w14:textId="77777777" w:rsidR="00586098" w:rsidRPr="00586098" w:rsidRDefault="00586098" w:rsidP="00586098">
      <w:pPr>
        <w:pStyle w:val="Default"/>
        <w:rPr>
          <w:b/>
          <w:lang w:val="en-US"/>
        </w:rPr>
      </w:pPr>
      <w:r w:rsidRPr="00586098">
        <w:rPr>
          <w:b/>
          <w:lang w:val="en-US"/>
        </w:rPr>
        <w:t>11.</w:t>
      </w:r>
      <w:r w:rsidRPr="00586098">
        <w:rPr>
          <w:b/>
          <w:lang w:val="en-US"/>
        </w:rPr>
        <w:tab/>
        <w:t>Records</w:t>
      </w:r>
    </w:p>
    <w:p w14:paraId="421AD8A9" w14:textId="77777777" w:rsidR="00586098" w:rsidRPr="00586098" w:rsidRDefault="00586098" w:rsidP="00586098">
      <w:pPr>
        <w:pStyle w:val="Default"/>
        <w:rPr>
          <w:b/>
          <w:lang w:val="en-US"/>
        </w:rPr>
      </w:pPr>
    </w:p>
    <w:p w14:paraId="1AF6AD07" w14:textId="77777777" w:rsidR="00586098" w:rsidRPr="00586098" w:rsidRDefault="00586098" w:rsidP="00586098">
      <w:pPr>
        <w:pStyle w:val="Default"/>
        <w:rPr>
          <w:b/>
          <w:lang w:val="en-US"/>
        </w:rPr>
      </w:pPr>
      <w:r w:rsidRPr="00586098">
        <w:rPr>
          <w:b/>
          <w:bCs/>
          <w:lang w:val="en-US"/>
        </w:rPr>
        <w:t>11.1</w:t>
      </w:r>
      <w:r w:rsidRPr="00586098">
        <w:rPr>
          <w:b/>
          <w:bCs/>
          <w:lang w:val="en-US"/>
        </w:rPr>
        <w:tab/>
      </w:r>
      <w:r w:rsidRPr="00586098">
        <w:rPr>
          <w:b/>
          <w:lang w:val="en-US"/>
        </w:rPr>
        <w:t>The clerk to governors will make a written record of the case, which should be placed on the employee’s file.  The file should include:</w:t>
      </w:r>
    </w:p>
    <w:p w14:paraId="0458B306" w14:textId="77777777" w:rsidR="00586098" w:rsidRPr="00586098" w:rsidRDefault="00586098" w:rsidP="00586098">
      <w:pPr>
        <w:pStyle w:val="Default"/>
        <w:numPr>
          <w:ilvl w:val="0"/>
          <w:numId w:val="30"/>
        </w:numPr>
        <w:rPr>
          <w:b/>
          <w:lang w:val="en-US"/>
        </w:rPr>
      </w:pPr>
      <w:r w:rsidRPr="00586098">
        <w:rPr>
          <w:b/>
          <w:lang w:val="en-US"/>
        </w:rPr>
        <w:t>the allegation against the employee</w:t>
      </w:r>
    </w:p>
    <w:p w14:paraId="59D8999C" w14:textId="77777777" w:rsidR="00586098" w:rsidRPr="00586098" w:rsidRDefault="00586098" w:rsidP="00586098">
      <w:pPr>
        <w:pStyle w:val="Default"/>
        <w:numPr>
          <w:ilvl w:val="0"/>
          <w:numId w:val="30"/>
        </w:numPr>
        <w:rPr>
          <w:b/>
          <w:lang w:val="en-US"/>
        </w:rPr>
      </w:pPr>
      <w:r w:rsidRPr="00586098">
        <w:rPr>
          <w:b/>
          <w:lang w:val="en-US"/>
        </w:rPr>
        <w:t xml:space="preserve">the employee’s </w:t>
      </w:r>
      <w:proofErr w:type="spellStart"/>
      <w:r w:rsidRPr="00586098">
        <w:rPr>
          <w:b/>
          <w:lang w:val="en-US"/>
        </w:rPr>
        <w:t>defence</w:t>
      </w:r>
      <w:proofErr w:type="spellEnd"/>
      <w:r w:rsidRPr="00586098">
        <w:rPr>
          <w:b/>
          <w:lang w:val="en-US"/>
        </w:rPr>
        <w:t>, findings made, and actions taken</w:t>
      </w:r>
    </w:p>
    <w:p w14:paraId="6589EADC" w14:textId="77777777" w:rsidR="00586098" w:rsidRPr="00586098" w:rsidRDefault="00586098" w:rsidP="00586098">
      <w:pPr>
        <w:pStyle w:val="Default"/>
        <w:numPr>
          <w:ilvl w:val="0"/>
          <w:numId w:val="30"/>
        </w:numPr>
        <w:rPr>
          <w:b/>
          <w:lang w:val="en-US"/>
        </w:rPr>
      </w:pPr>
      <w:r w:rsidRPr="00586098">
        <w:rPr>
          <w:b/>
          <w:lang w:val="en-US"/>
        </w:rPr>
        <w:t>the reason for decisions made and actions taken</w:t>
      </w:r>
    </w:p>
    <w:p w14:paraId="7703D70E" w14:textId="77777777" w:rsidR="00586098" w:rsidRPr="00586098" w:rsidRDefault="00586098" w:rsidP="00586098">
      <w:pPr>
        <w:pStyle w:val="Default"/>
        <w:numPr>
          <w:ilvl w:val="0"/>
          <w:numId w:val="30"/>
        </w:numPr>
        <w:rPr>
          <w:b/>
          <w:lang w:val="en-US"/>
        </w:rPr>
      </w:pPr>
      <w:r w:rsidRPr="00586098">
        <w:rPr>
          <w:b/>
          <w:lang w:val="en-US"/>
        </w:rPr>
        <w:t>whether an appeal was lodged</w:t>
      </w:r>
    </w:p>
    <w:p w14:paraId="695E2BD2" w14:textId="77777777" w:rsidR="00586098" w:rsidRPr="00586098" w:rsidRDefault="00586098" w:rsidP="00586098">
      <w:pPr>
        <w:pStyle w:val="Default"/>
        <w:numPr>
          <w:ilvl w:val="0"/>
          <w:numId w:val="30"/>
        </w:numPr>
        <w:rPr>
          <w:b/>
          <w:lang w:val="en-US"/>
        </w:rPr>
      </w:pPr>
      <w:r w:rsidRPr="00586098">
        <w:rPr>
          <w:b/>
          <w:lang w:val="en-US"/>
        </w:rPr>
        <w:t>the outcome of the appeal</w:t>
      </w:r>
    </w:p>
    <w:p w14:paraId="5CC3FB51" w14:textId="77777777" w:rsidR="00586098" w:rsidRPr="00586098" w:rsidRDefault="00586098" w:rsidP="00586098">
      <w:pPr>
        <w:pStyle w:val="Default"/>
        <w:numPr>
          <w:ilvl w:val="0"/>
          <w:numId w:val="30"/>
        </w:numPr>
        <w:rPr>
          <w:b/>
          <w:lang w:val="en-US"/>
        </w:rPr>
      </w:pPr>
      <w:r w:rsidRPr="00586098">
        <w:rPr>
          <w:b/>
          <w:lang w:val="en-US"/>
        </w:rPr>
        <w:t>any grievances raised during the disciplinary procedure, which relate to the disciplinary action</w:t>
      </w:r>
    </w:p>
    <w:p w14:paraId="658D3F12" w14:textId="77777777" w:rsidR="00586098" w:rsidRPr="00586098" w:rsidRDefault="00586098" w:rsidP="00586098">
      <w:pPr>
        <w:pStyle w:val="Default"/>
        <w:numPr>
          <w:ilvl w:val="0"/>
          <w:numId w:val="30"/>
        </w:numPr>
        <w:rPr>
          <w:b/>
          <w:lang w:val="en-US"/>
        </w:rPr>
      </w:pPr>
      <w:r w:rsidRPr="00586098">
        <w:rPr>
          <w:b/>
          <w:lang w:val="en-US"/>
        </w:rPr>
        <w:t>notes of any formal meetings.</w:t>
      </w:r>
    </w:p>
    <w:p w14:paraId="76B97DE9" w14:textId="77777777" w:rsidR="00586098" w:rsidRPr="00586098" w:rsidRDefault="00586098" w:rsidP="00586098">
      <w:pPr>
        <w:pStyle w:val="Default"/>
        <w:rPr>
          <w:b/>
          <w:lang w:val="en-US"/>
        </w:rPr>
      </w:pPr>
      <w:r w:rsidRPr="00586098">
        <w:rPr>
          <w:b/>
          <w:bCs/>
          <w:lang w:val="en-US"/>
        </w:rPr>
        <w:t>11.2</w:t>
      </w:r>
      <w:r w:rsidRPr="00586098">
        <w:rPr>
          <w:b/>
          <w:lang w:val="en-US"/>
        </w:rPr>
        <w:tab/>
        <w:t>In cases with safeguarding implications, records must be sufficient to meet the formal guidelines for such cases.</w:t>
      </w:r>
    </w:p>
    <w:p w14:paraId="452054D2" w14:textId="77777777" w:rsidR="00586098" w:rsidRPr="00586098" w:rsidRDefault="00586098" w:rsidP="00586098">
      <w:pPr>
        <w:pStyle w:val="Default"/>
        <w:rPr>
          <w:b/>
          <w:lang w:val="en-US"/>
        </w:rPr>
      </w:pPr>
      <w:r w:rsidRPr="00586098">
        <w:rPr>
          <w:b/>
          <w:bCs/>
          <w:lang w:val="en-US"/>
        </w:rPr>
        <w:t>11.3</w:t>
      </w:r>
      <w:r w:rsidRPr="00586098">
        <w:rPr>
          <w:b/>
          <w:bCs/>
          <w:lang w:val="en-US"/>
        </w:rPr>
        <w:tab/>
      </w:r>
      <w:r w:rsidRPr="00586098">
        <w:rPr>
          <w:b/>
          <w:lang w:val="en-US"/>
        </w:rPr>
        <w:t>The panel will ensure that a formal record of the hearing is made and will seek the employee’s agreement that it presents a true and accurate record of what was said and agreed at the hearing.  In the absence of the employee’s agreement, this will be noted on the record of the hearing.</w:t>
      </w:r>
    </w:p>
    <w:p w14:paraId="0462DBD4" w14:textId="77777777" w:rsidR="00586098" w:rsidRPr="00586098" w:rsidRDefault="00586098" w:rsidP="00586098">
      <w:pPr>
        <w:pStyle w:val="Default"/>
        <w:rPr>
          <w:b/>
          <w:lang w:val="en-US"/>
        </w:rPr>
      </w:pPr>
      <w:r w:rsidRPr="00586098">
        <w:rPr>
          <w:b/>
          <w:lang w:val="en-US"/>
        </w:rPr>
        <w:t>12</w:t>
      </w:r>
      <w:r w:rsidRPr="00586098">
        <w:rPr>
          <w:b/>
          <w:lang w:val="en-US"/>
        </w:rPr>
        <w:tab/>
        <w:t>Review</w:t>
      </w:r>
    </w:p>
    <w:p w14:paraId="5F97F7D4" w14:textId="77777777" w:rsidR="00586098" w:rsidRPr="00586098" w:rsidRDefault="00586098" w:rsidP="00586098">
      <w:pPr>
        <w:pStyle w:val="Default"/>
        <w:rPr>
          <w:b/>
          <w:lang w:val="en-US"/>
        </w:rPr>
      </w:pPr>
      <w:r w:rsidRPr="00586098">
        <w:rPr>
          <w:b/>
          <w:lang w:val="en-US"/>
        </w:rPr>
        <w:t>12.1</w:t>
      </w:r>
      <w:r w:rsidRPr="00586098">
        <w:rPr>
          <w:b/>
          <w:lang w:val="en-US"/>
        </w:rPr>
        <w:tab/>
        <w:t>This policy will be reviewed and updated in line with relevant legislation, case law and emerging good practice.</w:t>
      </w:r>
    </w:p>
    <w:p w14:paraId="640B7979" w14:textId="77777777" w:rsidR="00586098" w:rsidRPr="00586098" w:rsidRDefault="00586098" w:rsidP="00586098">
      <w:pPr>
        <w:pStyle w:val="Default"/>
        <w:rPr>
          <w:b/>
          <w:lang w:val="en-US"/>
        </w:rPr>
      </w:pPr>
    </w:p>
    <w:p w14:paraId="274001A8" w14:textId="77777777" w:rsidR="00586098" w:rsidRPr="00586098" w:rsidRDefault="00586098" w:rsidP="00586098">
      <w:pPr>
        <w:pStyle w:val="Default"/>
        <w:rPr>
          <w:b/>
          <w:lang w:val="en-US"/>
        </w:rPr>
      </w:pPr>
      <w:r w:rsidRPr="00586098">
        <w:rPr>
          <w:b/>
          <w:lang w:val="en-US"/>
        </w:rPr>
        <w:t>Document Control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7"/>
        <w:gridCol w:w="1407"/>
        <w:gridCol w:w="2667"/>
        <w:gridCol w:w="2205"/>
      </w:tblGrid>
      <w:tr w:rsidR="00586098" w:rsidRPr="00586098" w14:paraId="40EF5FC2" w14:textId="77777777" w:rsidTr="00586098">
        <w:trPr>
          <w:trHeight w:val="437"/>
        </w:trPr>
        <w:tc>
          <w:tcPr>
            <w:tcW w:w="3227" w:type="dxa"/>
            <w:tcBorders>
              <w:top w:val="single" w:sz="4" w:space="0" w:color="auto"/>
              <w:left w:val="single" w:sz="4" w:space="0" w:color="auto"/>
              <w:bottom w:val="single" w:sz="4" w:space="0" w:color="auto"/>
              <w:right w:val="single" w:sz="4" w:space="0" w:color="auto"/>
            </w:tcBorders>
            <w:vAlign w:val="center"/>
            <w:hideMark/>
          </w:tcPr>
          <w:p w14:paraId="5D8C56AE" w14:textId="77777777" w:rsidR="00586098" w:rsidRPr="00586098" w:rsidRDefault="00586098" w:rsidP="00586098">
            <w:pPr>
              <w:pStyle w:val="Default"/>
              <w:rPr>
                <w:b/>
                <w:lang w:val="en-US"/>
              </w:rPr>
            </w:pPr>
            <w:r w:rsidRPr="00586098">
              <w:rPr>
                <w:b/>
                <w:lang w:val="en-US"/>
              </w:rPr>
              <w:t>Implementation Date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BE64A71" w14:textId="77777777" w:rsidR="00586098" w:rsidRPr="00586098" w:rsidRDefault="00586098" w:rsidP="00586098">
            <w:pPr>
              <w:pStyle w:val="Default"/>
              <w:rPr>
                <w:b/>
                <w:lang w:val="en-US"/>
              </w:rPr>
            </w:pPr>
            <w:r w:rsidRPr="00586098">
              <w:rPr>
                <w:b/>
                <w:lang w:val="en-US"/>
              </w:rPr>
              <w:t>Author</w:t>
            </w:r>
          </w:p>
        </w:tc>
        <w:tc>
          <w:tcPr>
            <w:tcW w:w="3119" w:type="dxa"/>
            <w:tcBorders>
              <w:top w:val="single" w:sz="4" w:space="0" w:color="auto"/>
              <w:left w:val="single" w:sz="4" w:space="0" w:color="auto"/>
              <w:bottom w:val="single" w:sz="4" w:space="0" w:color="auto"/>
              <w:right w:val="single" w:sz="4" w:space="0" w:color="auto"/>
            </w:tcBorders>
            <w:hideMark/>
          </w:tcPr>
          <w:p w14:paraId="7CC2CD34" w14:textId="77777777" w:rsidR="00586098" w:rsidRPr="00586098" w:rsidRDefault="00586098" w:rsidP="00586098">
            <w:pPr>
              <w:pStyle w:val="Default"/>
              <w:rPr>
                <w:b/>
                <w:lang w:val="en-US"/>
              </w:rPr>
            </w:pPr>
            <w:r w:rsidRPr="00586098">
              <w:rPr>
                <w:b/>
                <w:lang w:val="en-US"/>
              </w:rPr>
              <w:t>Summary of Changes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8474358" w14:textId="77777777" w:rsidR="00586098" w:rsidRPr="00586098" w:rsidRDefault="00586098" w:rsidP="00586098">
            <w:pPr>
              <w:pStyle w:val="Default"/>
              <w:rPr>
                <w:b/>
                <w:lang w:val="en-US"/>
              </w:rPr>
            </w:pPr>
            <w:r w:rsidRPr="00586098">
              <w:rPr>
                <w:b/>
                <w:lang w:val="en-US"/>
              </w:rPr>
              <w:t>Date to be reviewed</w:t>
            </w:r>
          </w:p>
        </w:tc>
      </w:tr>
      <w:tr w:rsidR="00586098" w:rsidRPr="00586098" w14:paraId="06470A2D" w14:textId="77777777" w:rsidTr="00586098">
        <w:trPr>
          <w:trHeight w:val="956"/>
        </w:trPr>
        <w:tc>
          <w:tcPr>
            <w:tcW w:w="3227" w:type="dxa"/>
            <w:tcBorders>
              <w:top w:val="single" w:sz="4" w:space="0" w:color="auto"/>
              <w:left w:val="single" w:sz="4" w:space="0" w:color="auto"/>
              <w:bottom w:val="single" w:sz="4" w:space="0" w:color="auto"/>
              <w:right w:val="single" w:sz="4" w:space="0" w:color="auto"/>
            </w:tcBorders>
            <w:hideMark/>
          </w:tcPr>
          <w:p w14:paraId="3A3978AF" w14:textId="77777777" w:rsidR="00586098" w:rsidRPr="00586098" w:rsidRDefault="00586098" w:rsidP="00586098">
            <w:pPr>
              <w:pStyle w:val="Default"/>
              <w:rPr>
                <w:b/>
                <w:lang w:val="en-US"/>
              </w:rPr>
            </w:pPr>
            <w:r w:rsidRPr="00586098">
              <w:rPr>
                <w:b/>
                <w:lang w:val="en-US"/>
              </w:rPr>
              <w:t>Agreed 7.11.2014</w:t>
            </w:r>
          </w:p>
          <w:p w14:paraId="49D797EE" w14:textId="77777777" w:rsidR="00586098" w:rsidRPr="00586098" w:rsidRDefault="00586098" w:rsidP="00586098">
            <w:pPr>
              <w:pStyle w:val="Default"/>
              <w:rPr>
                <w:b/>
                <w:lang w:val="en-US"/>
              </w:rPr>
            </w:pPr>
            <w:r w:rsidRPr="00586098">
              <w:rPr>
                <w:b/>
                <w:lang w:val="en-US"/>
              </w:rPr>
              <w:t>Individual school implementation dates subject to local determination</w:t>
            </w:r>
          </w:p>
        </w:tc>
        <w:tc>
          <w:tcPr>
            <w:tcW w:w="1559" w:type="dxa"/>
            <w:tcBorders>
              <w:top w:val="single" w:sz="4" w:space="0" w:color="auto"/>
              <w:left w:val="single" w:sz="4" w:space="0" w:color="auto"/>
              <w:bottom w:val="single" w:sz="4" w:space="0" w:color="auto"/>
              <w:right w:val="single" w:sz="4" w:space="0" w:color="auto"/>
            </w:tcBorders>
            <w:hideMark/>
          </w:tcPr>
          <w:p w14:paraId="6EEC74CD" w14:textId="77777777" w:rsidR="00586098" w:rsidRPr="00586098" w:rsidRDefault="00586098" w:rsidP="00586098">
            <w:pPr>
              <w:pStyle w:val="Default"/>
              <w:rPr>
                <w:b/>
                <w:lang w:val="en-US"/>
              </w:rPr>
            </w:pPr>
            <w:r w:rsidRPr="00586098">
              <w:rPr>
                <w:b/>
                <w:lang w:val="en-US"/>
              </w:rPr>
              <w:t>Jo Poynton</w:t>
            </w:r>
          </w:p>
        </w:tc>
        <w:tc>
          <w:tcPr>
            <w:tcW w:w="3119" w:type="dxa"/>
            <w:tcBorders>
              <w:top w:val="single" w:sz="4" w:space="0" w:color="auto"/>
              <w:left w:val="single" w:sz="4" w:space="0" w:color="auto"/>
              <w:bottom w:val="single" w:sz="4" w:space="0" w:color="auto"/>
              <w:right w:val="single" w:sz="4" w:space="0" w:color="auto"/>
            </w:tcBorders>
            <w:hideMark/>
          </w:tcPr>
          <w:p w14:paraId="0049D988" w14:textId="77777777" w:rsidR="00586098" w:rsidRPr="00586098" w:rsidRDefault="00586098" w:rsidP="00586098">
            <w:pPr>
              <w:pStyle w:val="Default"/>
              <w:rPr>
                <w:b/>
                <w:lang w:val="en-US"/>
              </w:rPr>
            </w:pPr>
            <w:r w:rsidRPr="00586098">
              <w:rPr>
                <w:b/>
                <w:lang w:val="en-US"/>
              </w:rPr>
              <w:t>Revised procedure</w:t>
            </w:r>
          </w:p>
        </w:tc>
        <w:tc>
          <w:tcPr>
            <w:tcW w:w="2835" w:type="dxa"/>
            <w:tcBorders>
              <w:top w:val="single" w:sz="4" w:space="0" w:color="auto"/>
              <w:left w:val="single" w:sz="4" w:space="0" w:color="auto"/>
              <w:bottom w:val="single" w:sz="4" w:space="0" w:color="auto"/>
              <w:right w:val="single" w:sz="4" w:space="0" w:color="auto"/>
            </w:tcBorders>
            <w:hideMark/>
          </w:tcPr>
          <w:p w14:paraId="2C2AF007" w14:textId="77777777" w:rsidR="00586098" w:rsidRPr="00586098" w:rsidRDefault="00586098" w:rsidP="00586098">
            <w:pPr>
              <w:pStyle w:val="Default"/>
              <w:rPr>
                <w:b/>
                <w:lang w:val="en-US"/>
              </w:rPr>
            </w:pPr>
            <w:r w:rsidRPr="00586098">
              <w:rPr>
                <w:b/>
                <w:lang w:val="en-US"/>
              </w:rPr>
              <w:t>As required.</w:t>
            </w:r>
          </w:p>
        </w:tc>
      </w:tr>
      <w:tr w:rsidR="00586098" w:rsidRPr="00586098" w14:paraId="38F24D15" w14:textId="77777777" w:rsidTr="00586098">
        <w:trPr>
          <w:trHeight w:val="956"/>
        </w:trPr>
        <w:tc>
          <w:tcPr>
            <w:tcW w:w="3227" w:type="dxa"/>
            <w:tcBorders>
              <w:top w:val="single" w:sz="4" w:space="0" w:color="auto"/>
              <w:left w:val="single" w:sz="4" w:space="0" w:color="auto"/>
              <w:bottom w:val="single" w:sz="4" w:space="0" w:color="auto"/>
              <w:right w:val="single" w:sz="4" w:space="0" w:color="auto"/>
            </w:tcBorders>
          </w:tcPr>
          <w:p w14:paraId="6E5E02BD" w14:textId="77777777" w:rsidR="00586098" w:rsidRPr="00586098" w:rsidRDefault="00586098" w:rsidP="00586098">
            <w:pPr>
              <w:pStyle w:val="Default"/>
              <w:rPr>
                <w:b/>
                <w:lang w:val="en-US"/>
              </w:rPr>
            </w:pPr>
            <w:r w:rsidRPr="00586098">
              <w:rPr>
                <w:b/>
                <w:lang w:val="en-US"/>
              </w:rPr>
              <w:t>22/09/2015</w:t>
            </w:r>
          </w:p>
          <w:p w14:paraId="279BF4D0" w14:textId="77777777" w:rsidR="00586098" w:rsidRPr="00586098" w:rsidRDefault="00586098" w:rsidP="00586098">
            <w:pPr>
              <w:pStyle w:val="Default"/>
              <w:rPr>
                <w:b/>
                <w:lang w:val="en-US"/>
              </w:rPr>
            </w:pPr>
          </w:p>
        </w:tc>
        <w:tc>
          <w:tcPr>
            <w:tcW w:w="1559" w:type="dxa"/>
            <w:tcBorders>
              <w:top w:val="single" w:sz="4" w:space="0" w:color="auto"/>
              <w:left w:val="single" w:sz="4" w:space="0" w:color="auto"/>
              <w:bottom w:val="single" w:sz="4" w:space="0" w:color="auto"/>
              <w:right w:val="single" w:sz="4" w:space="0" w:color="auto"/>
            </w:tcBorders>
            <w:hideMark/>
          </w:tcPr>
          <w:p w14:paraId="250B959F" w14:textId="77777777" w:rsidR="00586098" w:rsidRPr="00586098" w:rsidRDefault="00586098" w:rsidP="00586098">
            <w:pPr>
              <w:pStyle w:val="Default"/>
              <w:rPr>
                <w:b/>
                <w:lang w:val="en-US"/>
              </w:rPr>
            </w:pPr>
            <w:r w:rsidRPr="00586098">
              <w:rPr>
                <w:b/>
                <w:lang w:val="en-US"/>
              </w:rPr>
              <w:t>Kirsty Haridas</w:t>
            </w:r>
          </w:p>
        </w:tc>
        <w:tc>
          <w:tcPr>
            <w:tcW w:w="3119" w:type="dxa"/>
            <w:tcBorders>
              <w:top w:val="single" w:sz="4" w:space="0" w:color="auto"/>
              <w:left w:val="single" w:sz="4" w:space="0" w:color="auto"/>
              <w:bottom w:val="single" w:sz="4" w:space="0" w:color="auto"/>
              <w:right w:val="single" w:sz="4" w:space="0" w:color="auto"/>
            </w:tcBorders>
            <w:hideMark/>
          </w:tcPr>
          <w:p w14:paraId="4877C83B" w14:textId="77777777" w:rsidR="00586098" w:rsidRPr="00586098" w:rsidRDefault="00586098" w:rsidP="00586098">
            <w:pPr>
              <w:pStyle w:val="Default"/>
              <w:rPr>
                <w:b/>
                <w:lang w:val="en-US"/>
              </w:rPr>
            </w:pPr>
            <w:r w:rsidRPr="00586098">
              <w:rPr>
                <w:b/>
                <w:lang w:val="en-US"/>
              </w:rPr>
              <w:t>Changes to paragraph 6.2.2 (c) to specify inclusion of protected characteristics.</w:t>
            </w:r>
          </w:p>
        </w:tc>
        <w:tc>
          <w:tcPr>
            <w:tcW w:w="2835" w:type="dxa"/>
            <w:tcBorders>
              <w:top w:val="single" w:sz="4" w:space="0" w:color="auto"/>
              <w:left w:val="single" w:sz="4" w:space="0" w:color="auto"/>
              <w:bottom w:val="single" w:sz="4" w:space="0" w:color="auto"/>
              <w:right w:val="single" w:sz="4" w:space="0" w:color="auto"/>
            </w:tcBorders>
          </w:tcPr>
          <w:p w14:paraId="3649669C" w14:textId="77777777" w:rsidR="00586098" w:rsidRPr="00586098" w:rsidRDefault="00586098" w:rsidP="00586098">
            <w:pPr>
              <w:pStyle w:val="Default"/>
              <w:rPr>
                <w:b/>
                <w:lang w:val="en-US"/>
              </w:rPr>
            </w:pPr>
          </w:p>
        </w:tc>
      </w:tr>
    </w:tbl>
    <w:p w14:paraId="4283F35F" w14:textId="77777777" w:rsidR="00586098" w:rsidRPr="00586098" w:rsidRDefault="00586098" w:rsidP="00586098">
      <w:pPr>
        <w:pStyle w:val="Default"/>
        <w:rPr>
          <w:b/>
          <w:lang w:val="en-US"/>
        </w:rPr>
      </w:pPr>
    </w:p>
    <w:p w14:paraId="0DD44B78" w14:textId="77777777" w:rsidR="00586098" w:rsidRDefault="00586098">
      <w:pPr>
        <w:pStyle w:val="Default"/>
        <w:rPr>
          <w:b/>
        </w:rPr>
      </w:pPr>
    </w:p>
    <w:sectPr w:rsidR="00586098" w:rsidSect="009F0D5F">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B359C4" w14:textId="77777777" w:rsidR="00E079DA" w:rsidRDefault="00E079DA">
      <w:pPr>
        <w:spacing w:after="0" w:line="240" w:lineRule="auto"/>
      </w:pPr>
      <w:r>
        <w:separator/>
      </w:r>
    </w:p>
  </w:endnote>
  <w:endnote w:type="continuationSeparator" w:id="0">
    <w:p w14:paraId="4616FF12" w14:textId="77777777" w:rsidR="00E079DA" w:rsidRDefault="00E07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0C3D15F"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00B883" w14:textId="77777777" w:rsidR="00E079DA" w:rsidRDefault="00E079DA">
      <w:pPr>
        <w:spacing w:after="0" w:line="240" w:lineRule="auto"/>
      </w:pPr>
      <w:r>
        <w:separator/>
      </w:r>
    </w:p>
  </w:footnote>
  <w:footnote w:type="continuationSeparator" w:id="0">
    <w:p w14:paraId="431297EC" w14:textId="77777777" w:rsidR="00E079DA" w:rsidRDefault="00E079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74BD644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209.25pt;height:332.25pt" o:bullet="t">
        <v:imagedata r:id="rId1" o:title="TK_LOGO_POINTER_RGB_bullet_blue"/>
      </v:shape>
    </w:pict>
  </w:numPicBullet>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026B29"/>
    <w:multiLevelType w:val="multilevel"/>
    <w:tmpl w:val="8C0C4618"/>
    <w:lvl w:ilvl="0">
      <w:start w:val="1"/>
      <w:numFmt w:val="lowerLetter"/>
      <w:lvlText w:val="(%1)"/>
      <w:lvlJc w:val="left"/>
      <w:pPr>
        <w:tabs>
          <w:tab w:val="num" w:pos="720"/>
        </w:tabs>
        <w:ind w:left="720" w:hanging="360"/>
      </w:pPr>
      <w:rPr>
        <w:rFonts w:ascii="Verdana" w:eastAsia="Times New Roman" w:hAnsi="Verdana" w:cs="Arial" w:hint="default"/>
        <w:sz w:val="24"/>
        <w:szCs w:val="24"/>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10"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81605B9"/>
    <w:multiLevelType w:val="multilevel"/>
    <w:tmpl w:val="69C64156"/>
    <w:lvl w:ilvl="0">
      <w:start w:val="1"/>
      <w:numFmt w:val="decimal"/>
      <w:lvlText w:val="%1"/>
      <w:lvlJc w:val="left"/>
      <w:pPr>
        <w:ind w:left="360" w:hanging="360"/>
      </w:pPr>
      <w:rPr>
        <w:b/>
      </w:rPr>
    </w:lvl>
    <w:lvl w:ilvl="1">
      <w:start w:val="1"/>
      <w:numFmt w:val="decimal"/>
      <w:lvlText w:val="%1.%2"/>
      <w:lvlJc w:val="left"/>
      <w:pPr>
        <w:ind w:left="360" w:hanging="360"/>
      </w:pPr>
      <w:rPr>
        <w:b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14"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9E47CE2"/>
    <w:multiLevelType w:val="multilevel"/>
    <w:tmpl w:val="2C589848"/>
    <w:lvl w:ilvl="0">
      <w:start w:val="1"/>
      <w:numFmt w:val="lowerLetter"/>
      <w:lvlText w:val="(%1)"/>
      <w:lvlJc w:val="left"/>
      <w:pPr>
        <w:tabs>
          <w:tab w:val="num" w:pos="720"/>
        </w:tabs>
        <w:ind w:left="720" w:hanging="360"/>
      </w:pPr>
      <w:rPr>
        <w:rFonts w:ascii="Verdana" w:eastAsia="Times New Roman" w:hAnsi="Verdana" w:cs="Arial" w:hint="default"/>
        <w:sz w:val="24"/>
        <w:szCs w:val="24"/>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5F24A6"/>
    <w:multiLevelType w:val="multilevel"/>
    <w:tmpl w:val="65A6174A"/>
    <w:lvl w:ilvl="0">
      <w:start w:val="1"/>
      <w:numFmt w:val="lowerLetter"/>
      <w:lvlText w:val="(%1)"/>
      <w:lvlJc w:val="left"/>
      <w:pPr>
        <w:tabs>
          <w:tab w:val="num" w:pos="1494"/>
        </w:tabs>
        <w:ind w:left="1494" w:hanging="360"/>
      </w:pPr>
      <w:rPr>
        <w:rFonts w:ascii="Verdana" w:eastAsia="Times New Roman" w:hAnsi="Verdana" w:cs="Arial" w:hint="default"/>
        <w:sz w:val="24"/>
        <w:szCs w:val="24"/>
      </w:rPr>
    </w:lvl>
    <w:lvl w:ilvl="1">
      <w:start w:val="1"/>
      <w:numFmt w:val="bullet"/>
      <w:lvlText w:val="o"/>
      <w:lvlJc w:val="left"/>
      <w:pPr>
        <w:tabs>
          <w:tab w:val="num" w:pos="2214"/>
        </w:tabs>
        <w:ind w:left="2214" w:hanging="360"/>
      </w:pPr>
      <w:rPr>
        <w:rFonts w:ascii="Courier New" w:hAnsi="Courier New" w:cs="Times New Roman" w:hint="default"/>
        <w:sz w:val="20"/>
      </w:rPr>
    </w:lvl>
    <w:lvl w:ilvl="2">
      <w:start w:val="1"/>
      <w:numFmt w:val="bullet"/>
      <w:lvlText w:val=""/>
      <w:lvlJc w:val="left"/>
      <w:pPr>
        <w:tabs>
          <w:tab w:val="num" w:pos="2934"/>
        </w:tabs>
        <w:ind w:left="2934" w:hanging="360"/>
      </w:pPr>
      <w:rPr>
        <w:rFonts w:ascii="Wingdings" w:hAnsi="Wingdings" w:hint="default"/>
        <w:sz w:val="20"/>
      </w:rPr>
    </w:lvl>
    <w:lvl w:ilvl="3">
      <w:start w:val="1"/>
      <w:numFmt w:val="bullet"/>
      <w:lvlText w:val=""/>
      <w:lvlJc w:val="left"/>
      <w:pPr>
        <w:tabs>
          <w:tab w:val="num" w:pos="3654"/>
        </w:tabs>
        <w:ind w:left="3654" w:hanging="360"/>
      </w:pPr>
      <w:rPr>
        <w:rFonts w:ascii="Wingdings" w:hAnsi="Wingdings" w:hint="default"/>
        <w:sz w:val="20"/>
      </w:rPr>
    </w:lvl>
    <w:lvl w:ilvl="4">
      <w:start w:val="1"/>
      <w:numFmt w:val="bullet"/>
      <w:lvlText w:val=""/>
      <w:lvlJc w:val="left"/>
      <w:pPr>
        <w:tabs>
          <w:tab w:val="num" w:pos="4374"/>
        </w:tabs>
        <w:ind w:left="4374" w:hanging="360"/>
      </w:pPr>
      <w:rPr>
        <w:rFonts w:ascii="Wingdings" w:hAnsi="Wingdings" w:hint="default"/>
        <w:sz w:val="20"/>
      </w:rPr>
    </w:lvl>
    <w:lvl w:ilvl="5">
      <w:start w:val="1"/>
      <w:numFmt w:val="bullet"/>
      <w:lvlText w:val=""/>
      <w:lvlJc w:val="left"/>
      <w:pPr>
        <w:tabs>
          <w:tab w:val="num" w:pos="5094"/>
        </w:tabs>
        <w:ind w:left="5094" w:hanging="360"/>
      </w:pPr>
      <w:rPr>
        <w:rFonts w:ascii="Wingdings" w:hAnsi="Wingdings" w:hint="default"/>
        <w:sz w:val="20"/>
      </w:rPr>
    </w:lvl>
    <w:lvl w:ilvl="6">
      <w:start w:val="1"/>
      <w:numFmt w:val="bullet"/>
      <w:lvlText w:val=""/>
      <w:lvlJc w:val="left"/>
      <w:pPr>
        <w:tabs>
          <w:tab w:val="num" w:pos="5814"/>
        </w:tabs>
        <w:ind w:left="5814" w:hanging="360"/>
      </w:pPr>
      <w:rPr>
        <w:rFonts w:ascii="Wingdings" w:hAnsi="Wingdings" w:hint="default"/>
        <w:sz w:val="20"/>
      </w:rPr>
    </w:lvl>
    <w:lvl w:ilvl="7">
      <w:start w:val="1"/>
      <w:numFmt w:val="bullet"/>
      <w:lvlText w:val=""/>
      <w:lvlJc w:val="left"/>
      <w:pPr>
        <w:tabs>
          <w:tab w:val="num" w:pos="6534"/>
        </w:tabs>
        <w:ind w:left="6534" w:hanging="360"/>
      </w:pPr>
      <w:rPr>
        <w:rFonts w:ascii="Wingdings" w:hAnsi="Wingdings" w:hint="default"/>
        <w:sz w:val="20"/>
      </w:rPr>
    </w:lvl>
    <w:lvl w:ilvl="8">
      <w:start w:val="1"/>
      <w:numFmt w:val="bullet"/>
      <w:lvlText w:val=""/>
      <w:lvlJc w:val="left"/>
      <w:pPr>
        <w:tabs>
          <w:tab w:val="num" w:pos="7254"/>
        </w:tabs>
        <w:ind w:left="7254" w:hanging="360"/>
      </w:pPr>
      <w:rPr>
        <w:rFonts w:ascii="Wingdings" w:hAnsi="Wingdings" w:hint="default"/>
        <w:sz w:val="20"/>
      </w:rPr>
    </w:lvl>
  </w:abstractNum>
  <w:abstractNum w:abstractNumId="20"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053CE1"/>
    <w:multiLevelType w:val="multilevel"/>
    <w:tmpl w:val="ADD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DE3CED"/>
    <w:multiLevelType w:val="hybridMultilevel"/>
    <w:tmpl w:val="2CA0604E"/>
    <w:lvl w:ilvl="0" w:tplc="08090001">
      <w:start w:val="1"/>
      <w:numFmt w:val="bullet"/>
      <w:lvlText w:val=""/>
      <w:lvlJc w:val="left"/>
      <w:pPr>
        <w:ind w:left="3636" w:hanging="360"/>
      </w:pPr>
      <w:rPr>
        <w:rFonts w:ascii="Symbol" w:hAnsi="Symbol" w:hint="default"/>
      </w:rPr>
    </w:lvl>
    <w:lvl w:ilvl="1" w:tplc="08090003">
      <w:start w:val="1"/>
      <w:numFmt w:val="bullet"/>
      <w:lvlText w:val="o"/>
      <w:lvlJc w:val="left"/>
      <w:pPr>
        <w:ind w:left="4356" w:hanging="360"/>
      </w:pPr>
      <w:rPr>
        <w:rFonts w:ascii="Courier New" w:hAnsi="Courier New" w:cs="Courier New" w:hint="default"/>
      </w:rPr>
    </w:lvl>
    <w:lvl w:ilvl="2" w:tplc="08090005">
      <w:start w:val="1"/>
      <w:numFmt w:val="bullet"/>
      <w:lvlText w:val=""/>
      <w:lvlJc w:val="left"/>
      <w:pPr>
        <w:ind w:left="5076" w:hanging="360"/>
      </w:pPr>
      <w:rPr>
        <w:rFonts w:ascii="Wingdings" w:hAnsi="Wingdings" w:hint="default"/>
      </w:rPr>
    </w:lvl>
    <w:lvl w:ilvl="3" w:tplc="08090001">
      <w:start w:val="1"/>
      <w:numFmt w:val="bullet"/>
      <w:lvlText w:val=""/>
      <w:lvlJc w:val="left"/>
      <w:pPr>
        <w:ind w:left="5796" w:hanging="360"/>
      </w:pPr>
      <w:rPr>
        <w:rFonts w:ascii="Symbol" w:hAnsi="Symbol" w:hint="default"/>
      </w:rPr>
    </w:lvl>
    <w:lvl w:ilvl="4" w:tplc="08090003">
      <w:start w:val="1"/>
      <w:numFmt w:val="bullet"/>
      <w:lvlText w:val="o"/>
      <w:lvlJc w:val="left"/>
      <w:pPr>
        <w:ind w:left="6516" w:hanging="360"/>
      </w:pPr>
      <w:rPr>
        <w:rFonts w:ascii="Courier New" w:hAnsi="Courier New" w:cs="Courier New" w:hint="default"/>
      </w:rPr>
    </w:lvl>
    <w:lvl w:ilvl="5" w:tplc="08090005">
      <w:start w:val="1"/>
      <w:numFmt w:val="bullet"/>
      <w:lvlText w:val=""/>
      <w:lvlJc w:val="left"/>
      <w:pPr>
        <w:ind w:left="7236" w:hanging="360"/>
      </w:pPr>
      <w:rPr>
        <w:rFonts w:ascii="Wingdings" w:hAnsi="Wingdings" w:hint="default"/>
      </w:rPr>
    </w:lvl>
    <w:lvl w:ilvl="6" w:tplc="08090001">
      <w:start w:val="1"/>
      <w:numFmt w:val="bullet"/>
      <w:lvlText w:val=""/>
      <w:lvlJc w:val="left"/>
      <w:pPr>
        <w:ind w:left="7956" w:hanging="360"/>
      </w:pPr>
      <w:rPr>
        <w:rFonts w:ascii="Symbol" w:hAnsi="Symbol" w:hint="default"/>
      </w:rPr>
    </w:lvl>
    <w:lvl w:ilvl="7" w:tplc="08090003">
      <w:start w:val="1"/>
      <w:numFmt w:val="bullet"/>
      <w:lvlText w:val="o"/>
      <w:lvlJc w:val="left"/>
      <w:pPr>
        <w:ind w:left="8676" w:hanging="360"/>
      </w:pPr>
      <w:rPr>
        <w:rFonts w:ascii="Courier New" w:hAnsi="Courier New" w:cs="Courier New" w:hint="default"/>
      </w:rPr>
    </w:lvl>
    <w:lvl w:ilvl="8" w:tplc="08090005">
      <w:start w:val="1"/>
      <w:numFmt w:val="bullet"/>
      <w:lvlText w:val=""/>
      <w:lvlJc w:val="left"/>
      <w:pPr>
        <w:ind w:left="9396" w:hanging="360"/>
      </w:pPr>
      <w:rPr>
        <w:rFonts w:ascii="Wingdings" w:hAnsi="Wingdings" w:hint="default"/>
      </w:rPr>
    </w:lvl>
  </w:abstractNum>
  <w:abstractNum w:abstractNumId="29"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48001272">
    <w:abstractNumId w:val="27"/>
  </w:num>
  <w:num w:numId="2" w16cid:durableId="717047808">
    <w:abstractNumId w:val="15"/>
  </w:num>
  <w:num w:numId="3" w16cid:durableId="2108184511">
    <w:abstractNumId w:val="20"/>
  </w:num>
  <w:num w:numId="4" w16cid:durableId="1294754916">
    <w:abstractNumId w:val="22"/>
  </w:num>
  <w:num w:numId="5" w16cid:durableId="905215907">
    <w:abstractNumId w:val="7"/>
  </w:num>
  <w:num w:numId="6" w16cid:durableId="1073235222">
    <w:abstractNumId w:val="14"/>
  </w:num>
  <w:num w:numId="7" w16cid:durableId="1249575758">
    <w:abstractNumId w:val="3"/>
  </w:num>
  <w:num w:numId="8" w16cid:durableId="1065031024">
    <w:abstractNumId w:val="5"/>
  </w:num>
  <w:num w:numId="9" w16cid:durableId="1083769181">
    <w:abstractNumId w:val="4"/>
  </w:num>
  <w:num w:numId="10" w16cid:durableId="2101440687">
    <w:abstractNumId w:val="11"/>
  </w:num>
  <w:num w:numId="11" w16cid:durableId="1908106305">
    <w:abstractNumId w:val="10"/>
  </w:num>
  <w:num w:numId="12" w16cid:durableId="2147043603">
    <w:abstractNumId w:val="1"/>
  </w:num>
  <w:num w:numId="13" w16cid:durableId="378436210">
    <w:abstractNumId w:val="26"/>
  </w:num>
  <w:num w:numId="14" w16cid:durableId="1584028717">
    <w:abstractNumId w:val="23"/>
  </w:num>
  <w:num w:numId="15" w16cid:durableId="1718120489">
    <w:abstractNumId w:val="8"/>
  </w:num>
  <w:num w:numId="16" w16cid:durableId="1732265187">
    <w:abstractNumId w:val="18"/>
  </w:num>
  <w:num w:numId="17" w16cid:durableId="809245129">
    <w:abstractNumId w:val="2"/>
  </w:num>
  <w:num w:numId="18" w16cid:durableId="1201670201">
    <w:abstractNumId w:val="12"/>
  </w:num>
  <w:num w:numId="19" w16cid:durableId="1237862475">
    <w:abstractNumId w:val="9"/>
  </w:num>
  <w:num w:numId="20" w16cid:durableId="454327317">
    <w:abstractNumId w:val="29"/>
  </w:num>
  <w:num w:numId="21" w16cid:durableId="418059885">
    <w:abstractNumId w:val="21"/>
  </w:num>
  <w:num w:numId="22" w16cid:durableId="1026636412">
    <w:abstractNumId w:val="17"/>
  </w:num>
  <w:num w:numId="23" w16cid:durableId="1448432334">
    <w:abstractNumId w:val="24"/>
  </w:num>
  <w:num w:numId="24" w16cid:durableId="1929458881">
    <w:abstractNumId w:val="25"/>
  </w:num>
  <w:num w:numId="25" w16cid:durableId="2100179407">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6" w16cid:durableId="14931085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9710671">
    <w:abstractNumId w:val="28"/>
    <w:lvlOverride w:ilvl="0"/>
    <w:lvlOverride w:ilvl="1"/>
    <w:lvlOverride w:ilvl="2"/>
    <w:lvlOverride w:ilvl="3"/>
    <w:lvlOverride w:ilvl="4"/>
    <w:lvlOverride w:ilvl="5"/>
    <w:lvlOverride w:ilvl="6"/>
    <w:lvlOverride w:ilvl="7"/>
    <w:lvlOverride w:ilvl="8"/>
  </w:num>
  <w:num w:numId="28" w16cid:durableId="561670887">
    <w:abstractNumId w:val="6"/>
    <w:lvlOverride w:ilvl="0">
      <w:startOverride w:val="1"/>
    </w:lvlOverride>
    <w:lvlOverride w:ilvl="1"/>
    <w:lvlOverride w:ilvl="2"/>
    <w:lvlOverride w:ilvl="3"/>
    <w:lvlOverride w:ilvl="4"/>
    <w:lvlOverride w:ilvl="5"/>
    <w:lvlOverride w:ilvl="6"/>
    <w:lvlOverride w:ilvl="7"/>
    <w:lvlOverride w:ilvl="8"/>
  </w:num>
  <w:num w:numId="29" w16cid:durableId="1873298837">
    <w:abstractNumId w:val="19"/>
    <w:lvlOverride w:ilvl="0">
      <w:startOverride w:val="1"/>
    </w:lvlOverride>
    <w:lvlOverride w:ilvl="1"/>
    <w:lvlOverride w:ilvl="2"/>
    <w:lvlOverride w:ilvl="3"/>
    <w:lvlOverride w:ilvl="4"/>
    <w:lvlOverride w:ilvl="5"/>
    <w:lvlOverride w:ilvl="6"/>
    <w:lvlOverride w:ilvl="7"/>
    <w:lvlOverride w:ilvl="8"/>
  </w:num>
  <w:num w:numId="30" w16cid:durableId="1795101286">
    <w:abstractNumId w:val="1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2A6FD5"/>
    <w:rsid w:val="00375F2E"/>
    <w:rsid w:val="00413A29"/>
    <w:rsid w:val="0051417B"/>
    <w:rsid w:val="00574023"/>
    <w:rsid w:val="00586098"/>
    <w:rsid w:val="006C2E47"/>
    <w:rsid w:val="006E3C65"/>
    <w:rsid w:val="006F21A9"/>
    <w:rsid w:val="007377F0"/>
    <w:rsid w:val="009A09DE"/>
    <w:rsid w:val="009F0D5F"/>
    <w:rsid w:val="00A728FD"/>
    <w:rsid w:val="00B14816"/>
    <w:rsid w:val="00CA60E1"/>
    <w:rsid w:val="00D5173F"/>
    <w:rsid w:val="00D7027F"/>
    <w:rsid w:val="00E079DA"/>
    <w:rsid w:val="00E71AD6"/>
    <w:rsid w:val="00F2470E"/>
    <w:rsid w:val="00F67C7C"/>
    <w:rsid w:val="0953E6C5"/>
    <w:rsid w:val="25379010"/>
    <w:rsid w:val="3930680C"/>
    <w:rsid w:val="3FAF0378"/>
    <w:rsid w:val="48454146"/>
    <w:rsid w:val="5D2A9052"/>
    <w:rsid w:val="5EC0611F"/>
    <w:rsid w:val="6B8EF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9134906">
      <w:bodyDiv w:val="1"/>
      <w:marLeft w:val="0"/>
      <w:marRight w:val="0"/>
      <w:marTop w:val="0"/>
      <w:marBottom w:val="0"/>
      <w:divBdr>
        <w:top w:val="none" w:sz="0" w:space="0" w:color="auto"/>
        <w:left w:val="none" w:sz="0" w:space="0" w:color="auto"/>
        <w:bottom w:val="none" w:sz="0" w:space="0" w:color="auto"/>
        <w:right w:val="none" w:sz="0" w:space="0" w:color="auto"/>
      </w:divBdr>
    </w:div>
    <w:div w:id="155557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2.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customXml/itemProps4.xml><?xml version="1.0" encoding="utf-8"?>
<ds:datastoreItem xmlns:ds="http://schemas.openxmlformats.org/officeDocument/2006/customXml" ds:itemID="{690BF94D-41B8-4A4C-89BC-DE37E04F8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2369</Words>
  <Characters>13509</Characters>
  <Application>Microsoft Office Word</Application>
  <DocSecurity>0</DocSecurity>
  <Lines>112</Lines>
  <Paragraphs>31</Paragraphs>
  <ScaleCrop>false</ScaleCrop>
  <Company>Microsoft</Company>
  <LinksUpToDate>false</LinksUpToDate>
  <CharactersWithSpaces>15847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2024-02-14T11:51:00Z</cp:lastPrinted>
  <dcterms:created xsi:type="dcterms:W3CDTF">2024-09-19T08:49:00Z</dcterms:created>
  <dcterms:modified xsi:type="dcterms:W3CDTF">2024-09-19T08:49:00Z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